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381"/>
        <w:tblW w:w="3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2595"/>
      </w:tblGrid>
      <w:tr w:rsidR="0064149A" w:rsidTr="0064149A">
        <w:tc>
          <w:tcPr>
            <w:tcW w:w="3743" w:type="dxa"/>
            <w:gridSpan w:val="2"/>
          </w:tcPr>
          <w:p w:rsidR="0064149A" w:rsidRDefault="0064149A" w:rsidP="0064149A">
            <w:pPr>
              <w:jc w:val="both"/>
              <w:rPr>
                <w:lang w:val="es-ES"/>
              </w:rPr>
            </w:pPr>
            <w:r>
              <w:rPr>
                <w:b/>
                <w:lang w:val="es-ES"/>
              </w:rPr>
              <w:t>OFICIO</w:t>
            </w:r>
            <w:r w:rsidRPr="00AD70CE">
              <w:rPr>
                <w:b/>
                <w:lang w:val="es-ES"/>
              </w:rPr>
              <w:t xml:space="preserve"> </w:t>
            </w:r>
            <w:r w:rsidRPr="00814C0D">
              <w:rPr>
                <w:lang w:val="es-ES"/>
              </w:rPr>
              <w:t xml:space="preserve">N° </w:t>
            </w:r>
            <w:r>
              <w:rPr>
                <w:lang w:val="es-ES"/>
              </w:rPr>
              <w:t>003/2021</w:t>
            </w:r>
          </w:p>
          <w:p w:rsidR="0064149A" w:rsidRPr="00AD70CE" w:rsidRDefault="0064149A" w:rsidP="0064149A">
            <w:pPr>
              <w:jc w:val="both"/>
              <w:rPr>
                <w:b/>
                <w:lang w:val="es-ES"/>
              </w:rPr>
            </w:pPr>
          </w:p>
        </w:tc>
      </w:tr>
      <w:tr w:rsidR="0064149A" w:rsidTr="0064149A">
        <w:tc>
          <w:tcPr>
            <w:tcW w:w="1148" w:type="dxa"/>
          </w:tcPr>
          <w:p w:rsidR="0064149A" w:rsidRPr="00AD70CE" w:rsidRDefault="0064149A" w:rsidP="0064149A">
            <w:pPr>
              <w:jc w:val="both"/>
              <w:rPr>
                <w:b/>
                <w:lang w:val="es-ES"/>
              </w:rPr>
            </w:pPr>
            <w:r w:rsidRPr="00AD70CE">
              <w:rPr>
                <w:b/>
                <w:lang w:val="es-ES"/>
              </w:rPr>
              <w:t>MAT:</w:t>
            </w:r>
          </w:p>
        </w:tc>
        <w:tc>
          <w:tcPr>
            <w:tcW w:w="2595" w:type="dxa"/>
          </w:tcPr>
          <w:p w:rsidR="0064149A" w:rsidRDefault="007401B2" w:rsidP="007401B2">
            <w:pPr>
              <w:jc w:val="both"/>
              <w:rPr>
                <w:b/>
                <w:i/>
                <w:lang w:val="es-ES"/>
              </w:rPr>
            </w:pPr>
            <w:r>
              <w:rPr>
                <w:i/>
                <w:lang w:val="es-ES"/>
              </w:rPr>
              <w:t>Solicita p</w:t>
            </w:r>
            <w:r w:rsidR="0064149A">
              <w:rPr>
                <w:i/>
                <w:lang w:val="es-ES"/>
              </w:rPr>
              <w:t xml:space="preserve">riorización en la administración de vacunas contra el </w:t>
            </w:r>
            <w:r w:rsidR="0064149A" w:rsidRPr="00CA419D">
              <w:rPr>
                <w:i/>
                <w:lang w:val="es-ES"/>
              </w:rPr>
              <w:t>SARS-CoV-2</w:t>
            </w:r>
            <w:r w:rsidR="0064149A">
              <w:rPr>
                <w:i/>
                <w:lang w:val="es-ES"/>
              </w:rPr>
              <w:t xml:space="preserve"> para trabajadores/as de la red SENAME ambulatoria.</w:t>
            </w:r>
          </w:p>
        </w:tc>
      </w:tr>
      <w:tr w:rsidR="0064149A" w:rsidTr="0064149A">
        <w:tc>
          <w:tcPr>
            <w:tcW w:w="1148" w:type="dxa"/>
          </w:tcPr>
          <w:p w:rsidR="0064149A" w:rsidRPr="00AD70CE" w:rsidRDefault="0064149A" w:rsidP="0064149A">
            <w:pPr>
              <w:jc w:val="both"/>
              <w:rPr>
                <w:b/>
                <w:lang w:val="es-ES"/>
              </w:rPr>
            </w:pPr>
            <w:r w:rsidRPr="00AD70CE">
              <w:rPr>
                <w:b/>
                <w:lang w:val="es-ES"/>
              </w:rPr>
              <w:t>ANT:</w:t>
            </w:r>
          </w:p>
        </w:tc>
        <w:tc>
          <w:tcPr>
            <w:tcW w:w="2595" w:type="dxa"/>
          </w:tcPr>
          <w:p w:rsidR="00BB5D68" w:rsidRPr="00BB5D68" w:rsidRDefault="0064149A" w:rsidP="0064149A">
            <w:pPr>
              <w:jc w:val="both"/>
              <w:rPr>
                <w:i/>
                <w:lang w:val="es-ES"/>
              </w:rPr>
            </w:pPr>
            <w:r w:rsidRPr="00814C0D">
              <w:rPr>
                <w:i/>
                <w:lang w:val="es-ES"/>
              </w:rPr>
              <w:t>No hay.</w:t>
            </w:r>
          </w:p>
        </w:tc>
      </w:tr>
      <w:tr w:rsidR="0064149A" w:rsidTr="0064149A">
        <w:tc>
          <w:tcPr>
            <w:tcW w:w="3743" w:type="dxa"/>
            <w:gridSpan w:val="2"/>
          </w:tcPr>
          <w:p w:rsidR="0064149A" w:rsidRPr="00814C0D" w:rsidRDefault="00BB5D68" w:rsidP="0064149A">
            <w:pPr>
              <w:jc w:val="both"/>
              <w:rPr>
                <w:b/>
                <w:lang w:val="es-ES"/>
              </w:rPr>
            </w:pPr>
            <w:r>
              <w:rPr>
                <w:b/>
                <w:lang w:val="es-ES"/>
              </w:rPr>
              <w:br/>
            </w:r>
            <w:r w:rsidR="0064149A" w:rsidRPr="00814C0D">
              <w:rPr>
                <w:b/>
                <w:lang w:val="es-ES"/>
              </w:rPr>
              <w:t xml:space="preserve">VALPARAÍSO, </w:t>
            </w:r>
            <w:r>
              <w:rPr>
                <w:b/>
                <w:lang w:val="es-ES"/>
              </w:rPr>
              <w:t>26</w:t>
            </w:r>
            <w:r w:rsidR="0064149A">
              <w:rPr>
                <w:b/>
                <w:lang w:val="es-ES"/>
              </w:rPr>
              <w:t xml:space="preserve"> de enero de 2021</w:t>
            </w:r>
          </w:p>
        </w:tc>
      </w:tr>
    </w:tbl>
    <w:p w:rsidR="00814C0D" w:rsidRDefault="00814C0D"/>
    <w:p w:rsidR="0064149A" w:rsidRDefault="0064149A"/>
    <w:p w:rsidR="00814C0D" w:rsidRDefault="00814C0D"/>
    <w:p w:rsidR="00814C0D" w:rsidRDefault="00814C0D"/>
    <w:p w:rsidR="00814C0D" w:rsidRDefault="00814C0D"/>
    <w:p w:rsidR="00814C0D" w:rsidRDefault="00814C0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439"/>
      </w:tblGrid>
      <w:tr w:rsidR="00EA1651" w:rsidTr="00BB5D68">
        <w:trPr>
          <w:trHeight w:val="263"/>
        </w:trPr>
        <w:tc>
          <w:tcPr>
            <w:tcW w:w="523" w:type="dxa"/>
          </w:tcPr>
          <w:p w:rsidR="00BB5D68" w:rsidRDefault="00BB5D68" w:rsidP="00AD70CE">
            <w:pPr>
              <w:rPr>
                <w:b/>
                <w:lang w:val="es-ES"/>
              </w:rPr>
            </w:pPr>
          </w:p>
          <w:p w:rsidR="00EA1651" w:rsidRDefault="005D48D8" w:rsidP="00AD70CE">
            <w:pPr>
              <w:rPr>
                <w:b/>
                <w:lang w:val="es-ES"/>
              </w:rPr>
            </w:pPr>
            <w:r>
              <w:rPr>
                <w:b/>
                <w:lang w:val="es-ES"/>
              </w:rPr>
              <w:t>A</w:t>
            </w:r>
            <w:r w:rsidR="00EA1651">
              <w:rPr>
                <w:b/>
                <w:lang w:val="es-ES"/>
              </w:rPr>
              <w:t>:</w:t>
            </w:r>
          </w:p>
        </w:tc>
        <w:tc>
          <w:tcPr>
            <w:tcW w:w="4439" w:type="dxa"/>
            <w:vMerge w:val="restart"/>
          </w:tcPr>
          <w:p w:rsidR="00BB5D68" w:rsidRDefault="00BB5D68" w:rsidP="00814C0D">
            <w:pPr>
              <w:jc w:val="both"/>
              <w:rPr>
                <w:b/>
                <w:lang w:val="es-ES"/>
              </w:rPr>
            </w:pPr>
          </w:p>
          <w:p w:rsidR="00642B5B" w:rsidRDefault="00642B5B" w:rsidP="00814C0D">
            <w:pPr>
              <w:jc w:val="both"/>
              <w:rPr>
                <w:b/>
                <w:lang w:val="es-ES"/>
              </w:rPr>
            </w:pPr>
            <w:r w:rsidRPr="00642B5B">
              <w:rPr>
                <w:b/>
                <w:lang w:val="es-ES"/>
              </w:rPr>
              <w:t>PAULA DAZA NARBONA</w:t>
            </w:r>
          </w:p>
          <w:p w:rsidR="00EA1651" w:rsidRPr="00EA1651" w:rsidRDefault="00EF65AB" w:rsidP="00814C0D">
            <w:pPr>
              <w:jc w:val="both"/>
              <w:rPr>
                <w:b/>
                <w:lang w:val="es-ES"/>
              </w:rPr>
            </w:pPr>
            <w:r>
              <w:rPr>
                <w:b/>
                <w:lang w:val="es-ES"/>
              </w:rPr>
              <w:t>SUBSECRETARI</w:t>
            </w:r>
            <w:bookmarkStart w:id="0" w:name="_GoBack"/>
            <w:bookmarkEnd w:id="0"/>
            <w:r w:rsidR="00642B5B" w:rsidRPr="00642B5B">
              <w:rPr>
                <w:b/>
                <w:lang w:val="es-ES"/>
              </w:rPr>
              <w:t>A DE SALUD PÚBLICA DE CHILE</w:t>
            </w:r>
          </w:p>
        </w:tc>
      </w:tr>
      <w:tr w:rsidR="00BB5D68" w:rsidTr="00BB5D68">
        <w:trPr>
          <w:trHeight w:val="268"/>
        </w:trPr>
        <w:tc>
          <w:tcPr>
            <w:tcW w:w="523" w:type="dxa"/>
          </w:tcPr>
          <w:p w:rsidR="00BB5D68" w:rsidRDefault="00BB5D68" w:rsidP="00AD70CE">
            <w:pPr>
              <w:rPr>
                <w:b/>
                <w:lang w:val="es-ES"/>
              </w:rPr>
            </w:pPr>
          </w:p>
        </w:tc>
        <w:tc>
          <w:tcPr>
            <w:tcW w:w="4439" w:type="dxa"/>
            <w:vMerge/>
          </w:tcPr>
          <w:p w:rsidR="00BB5D68" w:rsidRPr="00EA1651" w:rsidRDefault="00BB5D68" w:rsidP="00814C0D">
            <w:pPr>
              <w:jc w:val="both"/>
              <w:rPr>
                <w:b/>
                <w:lang w:val="es-ES"/>
              </w:rPr>
            </w:pPr>
          </w:p>
        </w:tc>
      </w:tr>
      <w:tr w:rsidR="00AD70CE" w:rsidTr="00BB5D68">
        <w:trPr>
          <w:trHeight w:val="248"/>
        </w:trPr>
        <w:tc>
          <w:tcPr>
            <w:tcW w:w="523" w:type="dxa"/>
          </w:tcPr>
          <w:p w:rsidR="00AD70CE" w:rsidRDefault="00AD70CE" w:rsidP="00AD70CE">
            <w:pPr>
              <w:rPr>
                <w:b/>
                <w:lang w:val="es-ES"/>
              </w:rPr>
            </w:pPr>
          </w:p>
        </w:tc>
        <w:tc>
          <w:tcPr>
            <w:tcW w:w="4439" w:type="dxa"/>
          </w:tcPr>
          <w:p w:rsidR="00AD70CE" w:rsidRPr="00EA1651" w:rsidRDefault="00AD70CE" w:rsidP="00814C0D">
            <w:pPr>
              <w:jc w:val="both"/>
              <w:rPr>
                <w:b/>
                <w:lang w:val="es-ES"/>
              </w:rPr>
            </w:pPr>
          </w:p>
        </w:tc>
      </w:tr>
      <w:tr w:rsidR="00EA1651" w:rsidTr="00BB5D68">
        <w:trPr>
          <w:trHeight w:val="263"/>
        </w:trPr>
        <w:tc>
          <w:tcPr>
            <w:tcW w:w="523" w:type="dxa"/>
          </w:tcPr>
          <w:p w:rsidR="00EA1651" w:rsidRDefault="005D48D8" w:rsidP="00AD70CE">
            <w:pPr>
              <w:rPr>
                <w:b/>
                <w:lang w:val="es-ES"/>
              </w:rPr>
            </w:pPr>
            <w:r>
              <w:rPr>
                <w:b/>
                <w:lang w:val="es-ES"/>
              </w:rPr>
              <w:t>DE</w:t>
            </w:r>
            <w:r w:rsidR="00EA1651">
              <w:rPr>
                <w:b/>
                <w:lang w:val="es-ES"/>
              </w:rPr>
              <w:t>:</w:t>
            </w:r>
          </w:p>
        </w:tc>
        <w:tc>
          <w:tcPr>
            <w:tcW w:w="4439" w:type="dxa"/>
            <w:vMerge w:val="restart"/>
          </w:tcPr>
          <w:p w:rsidR="005D48D8" w:rsidRPr="00EA1651" w:rsidRDefault="005D48D8" w:rsidP="005D48D8">
            <w:pPr>
              <w:jc w:val="both"/>
              <w:rPr>
                <w:b/>
                <w:lang w:val="es-ES"/>
              </w:rPr>
            </w:pPr>
            <w:r w:rsidRPr="00EA1651">
              <w:rPr>
                <w:b/>
                <w:lang w:val="es-ES"/>
              </w:rPr>
              <w:t>VIOLETA OYARCE PAREDES</w:t>
            </w:r>
          </w:p>
          <w:p w:rsidR="005D48D8" w:rsidRPr="00EA1651" w:rsidRDefault="00BB5D68" w:rsidP="005D48D8">
            <w:pPr>
              <w:jc w:val="both"/>
              <w:rPr>
                <w:b/>
                <w:lang w:val="es-ES"/>
              </w:rPr>
            </w:pPr>
            <w:r>
              <w:rPr>
                <w:b/>
                <w:lang w:val="es-ES"/>
              </w:rPr>
              <w:t>PRESIDENTA</w:t>
            </w:r>
          </w:p>
          <w:p w:rsidR="005D48D8" w:rsidRPr="00EA1651" w:rsidRDefault="005D48D8" w:rsidP="005D48D8">
            <w:pPr>
              <w:jc w:val="both"/>
              <w:rPr>
                <w:b/>
                <w:lang w:val="es-ES"/>
              </w:rPr>
            </w:pPr>
            <w:r w:rsidRPr="00EA1651">
              <w:rPr>
                <w:b/>
                <w:lang w:val="es-ES"/>
              </w:rPr>
              <w:t>SINDICATO NACIONAL DE TRABAJADORES/AS SUBCONTRATADOS DEL SERVICIO NACIONAL DE MENORES</w:t>
            </w:r>
            <w:r w:rsidRPr="00EA1651">
              <w:rPr>
                <w:rFonts w:cstheme="minorHAnsi"/>
                <w:b/>
                <w:shd w:val="clear" w:color="auto" w:fill="FFFFFF"/>
              </w:rPr>
              <w:t xml:space="preserve"> </w:t>
            </w:r>
          </w:p>
          <w:p w:rsidR="00EA1651" w:rsidRPr="00EA1651" w:rsidRDefault="00EA1651" w:rsidP="00EA1651">
            <w:pPr>
              <w:jc w:val="both"/>
              <w:rPr>
                <w:b/>
                <w:lang w:val="es-ES"/>
              </w:rPr>
            </w:pPr>
          </w:p>
        </w:tc>
      </w:tr>
      <w:tr w:rsidR="00EA1651" w:rsidTr="00BB5D68">
        <w:trPr>
          <w:trHeight w:val="526"/>
        </w:trPr>
        <w:tc>
          <w:tcPr>
            <w:tcW w:w="523" w:type="dxa"/>
          </w:tcPr>
          <w:p w:rsidR="00EA1651" w:rsidRDefault="00EA1651" w:rsidP="00AD70CE">
            <w:pPr>
              <w:rPr>
                <w:b/>
                <w:lang w:val="es-ES"/>
              </w:rPr>
            </w:pPr>
          </w:p>
        </w:tc>
        <w:tc>
          <w:tcPr>
            <w:tcW w:w="4439" w:type="dxa"/>
            <w:vMerge/>
          </w:tcPr>
          <w:p w:rsidR="00EA1651" w:rsidRPr="00AD70CE" w:rsidRDefault="00EA1651" w:rsidP="00814C0D">
            <w:pPr>
              <w:jc w:val="both"/>
              <w:rPr>
                <w:b/>
                <w:lang w:val="es-ES"/>
              </w:rPr>
            </w:pPr>
          </w:p>
        </w:tc>
      </w:tr>
    </w:tbl>
    <w:p w:rsidR="00CA419D" w:rsidRPr="00463A4B" w:rsidRDefault="00EA1651" w:rsidP="003E130F">
      <w:pPr>
        <w:ind w:firstLine="708"/>
        <w:jc w:val="both"/>
        <w:rPr>
          <w:rFonts w:asciiTheme="majorHAnsi" w:hAnsiTheme="majorHAnsi" w:cstheme="majorHAnsi"/>
          <w:lang w:val="es-ES"/>
        </w:rPr>
      </w:pPr>
      <w:r w:rsidRPr="00463A4B">
        <w:rPr>
          <w:rFonts w:asciiTheme="majorHAnsi" w:hAnsiTheme="majorHAnsi" w:cstheme="majorHAnsi"/>
          <w:lang w:val="es-ES"/>
        </w:rPr>
        <w:t xml:space="preserve">Junto con saludar cordialmente, el motivo de la presente tiene por objeto </w:t>
      </w:r>
      <w:r w:rsidR="000C6E85" w:rsidRPr="00463A4B">
        <w:rPr>
          <w:rFonts w:asciiTheme="majorHAnsi" w:hAnsiTheme="majorHAnsi" w:cstheme="majorHAnsi"/>
          <w:lang w:val="es-ES"/>
        </w:rPr>
        <w:t xml:space="preserve">hacer </w:t>
      </w:r>
      <w:r w:rsidR="003E4472" w:rsidRPr="00463A4B">
        <w:rPr>
          <w:rFonts w:asciiTheme="majorHAnsi" w:hAnsiTheme="majorHAnsi" w:cstheme="majorHAnsi"/>
          <w:lang w:val="es-ES"/>
        </w:rPr>
        <w:t>manifiesta</w:t>
      </w:r>
      <w:r w:rsidR="000C6E85" w:rsidRPr="00463A4B">
        <w:rPr>
          <w:rFonts w:asciiTheme="majorHAnsi" w:hAnsiTheme="majorHAnsi" w:cstheme="majorHAnsi"/>
          <w:lang w:val="es-ES"/>
        </w:rPr>
        <w:t xml:space="preserve"> la </w:t>
      </w:r>
      <w:r w:rsidR="00A442EB" w:rsidRPr="00463A4B">
        <w:rPr>
          <w:rFonts w:asciiTheme="majorHAnsi" w:hAnsiTheme="majorHAnsi" w:cstheme="majorHAnsi"/>
          <w:lang w:val="es-ES"/>
        </w:rPr>
        <w:t xml:space="preserve">preocupación </w:t>
      </w:r>
      <w:r w:rsidR="00CA419D" w:rsidRPr="00463A4B">
        <w:rPr>
          <w:rFonts w:asciiTheme="majorHAnsi" w:hAnsiTheme="majorHAnsi" w:cstheme="majorHAnsi"/>
          <w:lang w:val="es-ES"/>
        </w:rPr>
        <w:t>que tiene nuestra organización sindical, respecto a la invisibilidad que han tenido los más de 16 mil trabajadores y trabajadoras</w:t>
      </w:r>
      <w:r w:rsidR="000D1F0F" w:rsidRPr="000D1F0F">
        <w:rPr>
          <w:rFonts w:asciiTheme="majorHAnsi" w:hAnsiTheme="majorHAnsi" w:cstheme="majorHAnsi"/>
          <w:vertAlign w:val="superscript"/>
          <w:lang w:val="es-ES"/>
        </w:rPr>
        <w:t>1</w:t>
      </w:r>
      <w:r w:rsidR="00CA419D" w:rsidRPr="00463A4B">
        <w:rPr>
          <w:rFonts w:asciiTheme="majorHAnsi" w:hAnsiTheme="majorHAnsi" w:cstheme="majorHAnsi"/>
          <w:lang w:val="es-ES"/>
        </w:rPr>
        <w:t xml:space="preserve"> que se desempeñan en los conocidos Organismos Colaboradores Acreditados del Servicio Nacional de Menores, dentro del contexto de las recomendaciones de la CAVEI para la priorización inicial de grupos a vacunar contra SARS-COV-2 en contexto de suministros limitado de vacunas. </w:t>
      </w:r>
    </w:p>
    <w:p w:rsidR="00CA419D" w:rsidRPr="00463A4B" w:rsidRDefault="00CA419D" w:rsidP="00CA419D">
      <w:pPr>
        <w:ind w:firstLine="708"/>
        <w:jc w:val="both"/>
        <w:rPr>
          <w:rFonts w:asciiTheme="majorHAnsi" w:hAnsiTheme="majorHAnsi" w:cstheme="majorHAnsi"/>
          <w:lang w:val="es-ES"/>
        </w:rPr>
      </w:pPr>
      <w:r w:rsidRPr="00463A4B">
        <w:rPr>
          <w:rFonts w:asciiTheme="majorHAnsi" w:hAnsiTheme="majorHAnsi" w:cstheme="majorHAnsi"/>
          <w:lang w:val="es-ES"/>
        </w:rPr>
        <w:t>Para vuestro conocimiento, la red SENAME ejecuta 3 líneas de acción</w:t>
      </w:r>
      <w:r w:rsidR="003E4472" w:rsidRPr="00463A4B">
        <w:rPr>
          <w:rFonts w:asciiTheme="majorHAnsi" w:hAnsiTheme="majorHAnsi" w:cstheme="majorHAnsi"/>
          <w:lang w:val="es-ES"/>
        </w:rPr>
        <w:t>: Justicia Juvenil, Protección (Residencial y Ambulatorio) y Adopción</w:t>
      </w:r>
      <w:r w:rsidRPr="00463A4B">
        <w:rPr>
          <w:rFonts w:asciiTheme="majorHAnsi" w:hAnsiTheme="majorHAnsi" w:cstheme="majorHAnsi"/>
          <w:lang w:val="es-ES"/>
        </w:rPr>
        <w:t>, proveniente</w:t>
      </w:r>
      <w:r w:rsidR="003E4472" w:rsidRPr="00463A4B">
        <w:rPr>
          <w:rFonts w:asciiTheme="majorHAnsi" w:hAnsiTheme="majorHAnsi" w:cstheme="majorHAnsi"/>
          <w:lang w:val="es-ES"/>
        </w:rPr>
        <w:t>s todos</w:t>
      </w:r>
      <w:r w:rsidRPr="00463A4B">
        <w:rPr>
          <w:rFonts w:asciiTheme="majorHAnsi" w:hAnsiTheme="majorHAnsi" w:cstheme="majorHAnsi"/>
          <w:lang w:val="es-ES"/>
        </w:rPr>
        <w:t xml:space="preserve"> de la política pública</w:t>
      </w:r>
      <w:r w:rsidR="003E4472" w:rsidRPr="00463A4B">
        <w:rPr>
          <w:rFonts w:asciiTheme="majorHAnsi" w:hAnsiTheme="majorHAnsi" w:cstheme="majorHAnsi"/>
          <w:lang w:val="es-ES"/>
        </w:rPr>
        <w:t xml:space="preserve"> del Estado de Chile</w:t>
      </w:r>
      <w:r w:rsidRPr="00463A4B">
        <w:rPr>
          <w:rFonts w:asciiTheme="majorHAnsi" w:hAnsiTheme="majorHAnsi" w:cstheme="majorHAnsi"/>
          <w:lang w:val="es-ES"/>
        </w:rPr>
        <w:t xml:space="preserve"> en torno a la niñez</w:t>
      </w:r>
      <w:r w:rsidR="0064149A">
        <w:rPr>
          <w:rFonts w:asciiTheme="majorHAnsi" w:hAnsiTheme="majorHAnsi" w:cstheme="majorHAnsi"/>
          <w:lang w:val="es-ES"/>
        </w:rPr>
        <w:t>, acompañando al año a más de 200 mil niños, niñas y jóvenes</w:t>
      </w:r>
      <w:r w:rsidR="000D1F0F" w:rsidRPr="000D1F0F">
        <w:rPr>
          <w:rFonts w:asciiTheme="majorHAnsi" w:hAnsiTheme="majorHAnsi" w:cstheme="majorHAnsi"/>
          <w:vertAlign w:val="superscript"/>
          <w:lang w:val="es-ES"/>
        </w:rPr>
        <w:t>2</w:t>
      </w:r>
      <w:r w:rsidRPr="00463A4B">
        <w:rPr>
          <w:rFonts w:asciiTheme="majorHAnsi" w:hAnsiTheme="majorHAnsi" w:cstheme="majorHAnsi"/>
          <w:lang w:val="es-ES"/>
        </w:rPr>
        <w:t xml:space="preserve">. </w:t>
      </w:r>
      <w:r w:rsidR="003E4472" w:rsidRPr="00463A4B">
        <w:rPr>
          <w:rFonts w:asciiTheme="majorHAnsi" w:hAnsiTheme="majorHAnsi" w:cstheme="majorHAnsi"/>
          <w:lang w:val="es-ES"/>
        </w:rPr>
        <w:t xml:space="preserve">Como es de vuestro conocimiento, sólo se consideró </w:t>
      </w:r>
      <w:r w:rsidRPr="00463A4B">
        <w:rPr>
          <w:rFonts w:asciiTheme="majorHAnsi" w:hAnsiTheme="majorHAnsi" w:cstheme="majorHAnsi"/>
          <w:lang w:val="es-ES"/>
        </w:rPr>
        <w:t xml:space="preserve">dentro de la Primera Fase 1b de vacunación, </w:t>
      </w:r>
      <w:r w:rsidR="003E4472" w:rsidRPr="00463A4B">
        <w:rPr>
          <w:rFonts w:asciiTheme="majorHAnsi" w:hAnsiTheme="majorHAnsi" w:cstheme="majorHAnsi"/>
          <w:lang w:val="es-ES"/>
        </w:rPr>
        <w:t xml:space="preserve">a los trabajadores y trabajadoras que ejecutan funciones en residencias, lo que, por cierto, </w:t>
      </w:r>
      <w:r w:rsidRPr="00463A4B">
        <w:rPr>
          <w:rFonts w:asciiTheme="majorHAnsi" w:hAnsiTheme="majorHAnsi" w:cstheme="majorHAnsi"/>
          <w:lang w:val="es-ES"/>
        </w:rPr>
        <w:t xml:space="preserve">nuestros asociados y asociadas han agradecido, dada la función que estos cumplen. Sin embargo, hay un segmento importante de trabajadores y trabajadoras de la mencionada red SENAME, en lo particular, de quienes ejecutan programas </w:t>
      </w:r>
      <w:r w:rsidR="003E4472" w:rsidRPr="00463A4B">
        <w:rPr>
          <w:rFonts w:asciiTheme="majorHAnsi" w:hAnsiTheme="majorHAnsi" w:cstheme="majorHAnsi"/>
          <w:lang w:val="es-ES"/>
        </w:rPr>
        <w:t>ligados a Justicia Juvenil, Programas</w:t>
      </w:r>
      <w:r w:rsidR="000D1F0F">
        <w:rPr>
          <w:rFonts w:asciiTheme="majorHAnsi" w:hAnsiTheme="majorHAnsi" w:cstheme="majorHAnsi"/>
          <w:vertAlign w:val="superscript"/>
          <w:lang w:val="es-ES"/>
        </w:rPr>
        <w:t>3</w:t>
      </w:r>
      <w:r w:rsidR="003E4472" w:rsidRPr="00463A4B">
        <w:rPr>
          <w:rFonts w:asciiTheme="majorHAnsi" w:hAnsiTheme="majorHAnsi" w:cstheme="majorHAnsi"/>
          <w:lang w:val="es-ES"/>
        </w:rPr>
        <w:t xml:space="preserve"> </w:t>
      </w:r>
      <w:r w:rsidR="00463A4B" w:rsidRPr="00463A4B">
        <w:rPr>
          <w:rFonts w:asciiTheme="majorHAnsi" w:hAnsiTheme="majorHAnsi" w:cstheme="majorHAnsi"/>
          <w:lang w:val="es-ES"/>
        </w:rPr>
        <w:t>de Protección Ambulatoria</w:t>
      </w:r>
      <w:r w:rsidR="003E4472" w:rsidRPr="00463A4B">
        <w:rPr>
          <w:rFonts w:asciiTheme="majorHAnsi" w:hAnsiTheme="majorHAnsi" w:cstheme="majorHAnsi"/>
          <w:lang w:val="es-ES"/>
        </w:rPr>
        <w:t xml:space="preserve"> y de Adopción</w:t>
      </w:r>
      <w:r w:rsidRPr="00463A4B">
        <w:rPr>
          <w:rFonts w:asciiTheme="majorHAnsi" w:hAnsiTheme="majorHAnsi" w:cstheme="majorHAnsi"/>
          <w:lang w:val="es-ES"/>
        </w:rPr>
        <w:t xml:space="preserve"> que no se encuentra</w:t>
      </w:r>
      <w:r w:rsidR="003E4472" w:rsidRPr="00463A4B">
        <w:rPr>
          <w:rFonts w:asciiTheme="majorHAnsi" w:hAnsiTheme="majorHAnsi" w:cstheme="majorHAnsi"/>
          <w:lang w:val="es-ES"/>
        </w:rPr>
        <w:t>n</w:t>
      </w:r>
      <w:r w:rsidRPr="00463A4B">
        <w:rPr>
          <w:rFonts w:asciiTheme="majorHAnsi" w:hAnsiTheme="majorHAnsi" w:cstheme="majorHAnsi"/>
          <w:lang w:val="es-ES"/>
        </w:rPr>
        <w:t xml:space="preserve"> categorizado</w:t>
      </w:r>
      <w:r w:rsidR="003E4472" w:rsidRPr="00463A4B">
        <w:rPr>
          <w:rFonts w:asciiTheme="majorHAnsi" w:hAnsiTheme="majorHAnsi" w:cstheme="majorHAnsi"/>
          <w:lang w:val="es-ES"/>
        </w:rPr>
        <w:t>s</w:t>
      </w:r>
      <w:r w:rsidRPr="00463A4B">
        <w:rPr>
          <w:rFonts w:asciiTheme="majorHAnsi" w:hAnsiTheme="majorHAnsi" w:cstheme="majorHAnsi"/>
          <w:lang w:val="es-ES"/>
        </w:rPr>
        <w:t xml:space="preserve"> como prioritarios, sin perjuicio de la labor esencial que estos trabajadores y trabajadoras realiz</w:t>
      </w:r>
      <w:r w:rsidR="0064149A">
        <w:rPr>
          <w:rFonts w:asciiTheme="majorHAnsi" w:hAnsiTheme="majorHAnsi" w:cstheme="majorHAnsi"/>
          <w:lang w:val="es-ES"/>
        </w:rPr>
        <w:t xml:space="preserve">an día a día, </w:t>
      </w:r>
      <w:r w:rsidR="003E4472" w:rsidRPr="00463A4B">
        <w:rPr>
          <w:rFonts w:asciiTheme="majorHAnsi" w:hAnsiTheme="majorHAnsi" w:cstheme="majorHAnsi"/>
          <w:lang w:val="es-ES"/>
        </w:rPr>
        <w:t>sin interrupción</w:t>
      </w:r>
      <w:r w:rsidR="0064149A">
        <w:rPr>
          <w:rFonts w:asciiTheme="majorHAnsi" w:hAnsiTheme="majorHAnsi" w:cstheme="majorHAnsi"/>
          <w:lang w:val="es-ES"/>
        </w:rPr>
        <w:t xml:space="preserve"> y de sobremanera en el período estival, a diferencia de otros rubros que se encuentran sin funcionamiento presencial.</w:t>
      </w:r>
    </w:p>
    <w:p w:rsidR="00BB5D68" w:rsidRDefault="00CA419D" w:rsidP="00BB5D68">
      <w:pPr>
        <w:jc w:val="both"/>
        <w:rPr>
          <w:rFonts w:asciiTheme="majorHAnsi" w:hAnsiTheme="majorHAnsi" w:cstheme="majorHAnsi"/>
          <w:shd w:val="clear" w:color="auto" w:fill="FFFFFF"/>
        </w:rPr>
      </w:pPr>
      <w:r w:rsidRPr="00463A4B">
        <w:rPr>
          <w:rFonts w:asciiTheme="majorHAnsi" w:hAnsiTheme="majorHAnsi" w:cstheme="majorHAnsi"/>
          <w:lang w:val="es-ES"/>
        </w:rPr>
        <w:t>A mayor precisión</w:t>
      </w:r>
      <w:r w:rsidR="003D7908">
        <w:rPr>
          <w:rFonts w:asciiTheme="majorHAnsi" w:hAnsiTheme="majorHAnsi" w:cstheme="majorHAnsi"/>
          <w:lang w:val="es-ES"/>
        </w:rPr>
        <w:t>, la labor</w:t>
      </w:r>
      <w:r w:rsidRPr="00463A4B">
        <w:rPr>
          <w:rFonts w:asciiTheme="majorHAnsi" w:hAnsiTheme="majorHAnsi" w:cstheme="majorHAnsi"/>
          <w:lang w:val="es-ES"/>
        </w:rPr>
        <w:t xml:space="preserve"> que estos equi</w:t>
      </w:r>
      <w:r w:rsidR="003E4472" w:rsidRPr="00463A4B">
        <w:rPr>
          <w:rFonts w:asciiTheme="majorHAnsi" w:hAnsiTheme="majorHAnsi" w:cstheme="majorHAnsi"/>
          <w:lang w:val="es-ES"/>
        </w:rPr>
        <w:t xml:space="preserve">pos realizan, a nivel nacional, dice relación con la integración social de jóvenes que han tenido conflictos con la ley, de niños, niñas y jóvenes que requieren recibir protección y restitución por derechos vulnerados y </w:t>
      </w:r>
      <w:r w:rsidR="001E6A54" w:rsidRPr="00463A4B">
        <w:rPr>
          <w:rFonts w:asciiTheme="majorHAnsi" w:hAnsiTheme="majorHAnsi" w:cstheme="majorHAnsi"/>
          <w:lang w:val="es-ES"/>
        </w:rPr>
        <w:t xml:space="preserve">niños y niñas que requieren </w:t>
      </w:r>
      <w:r w:rsidR="00BB5D68" w:rsidRPr="00463A4B">
        <w:rPr>
          <w:rFonts w:asciiTheme="majorHAnsi" w:hAnsiTheme="majorHAnsi" w:cstheme="majorHAnsi"/>
          <w:shd w:val="clear" w:color="auto" w:fill="FFFFFF"/>
        </w:rPr>
        <w:t>restituir su derecho a vivir en una familia definitiva.</w:t>
      </w:r>
    </w:p>
    <w:p w:rsidR="000D1F0F" w:rsidRDefault="000D1F0F" w:rsidP="003E4472">
      <w:pPr>
        <w:ind w:firstLine="708"/>
        <w:jc w:val="both"/>
        <w:rPr>
          <w:rFonts w:asciiTheme="majorHAnsi" w:hAnsiTheme="majorHAnsi" w:cstheme="majorHAnsi"/>
          <w:lang w:val="es-ES"/>
        </w:rPr>
      </w:pPr>
    </w:p>
    <w:p w:rsidR="000D1F0F" w:rsidRPr="000D1F0F" w:rsidRDefault="000D1F0F" w:rsidP="000D1F0F">
      <w:pPr>
        <w:pStyle w:val="Piedepgina"/>
        <w:rPr>
          <w:color w:val="767171" w:themeColor="background2" w:themeShade="80"/>
          <w:sz w:val="16"/>
          <w:szCs w:val="16"/>
          <w:lang w:val="es-MX"/>
        </w:rPr>
      </w:pPr>
      <w:r w:rsidRPr="000D1F0F">
        <w:rPr>
          <w:color w:val="767171" w:themeColor="background2" w:themeShade="80"/>
          <w:sz w:val="16"/>
          <w:szCs w:val="16"/>
          <w:vertAlign w:val="superscript"/>
          <w:lang w:val="es-MX"/>
        </w:rPr>
        <w:t xml:space="preserve">1 </w:t>
      </w:r>
      <w:r w:rsidRPr="000D1F0F">
        <w:rPr>
          <w:color w:val="767171" w:themeColor="background2" w:themeShade="80"/>
          <w:sz w:val="16"/>
          <w:szCs w:val="16"/>
          <w:lang w:val="es-MX"/>
        </w:rPr>
        <w:t>Cifras obtenidos por Ley de Transparencia.</w:t>
      </w:r>
    </w:p>
    <w:p w:rsidR="000D1F0F" w:rsidRPr="000D1F0F" w:rsidRDefault="000D1F0F" w:rsidP="000D1F0F">
      <w:pPr>
        <w:pStyle w:val="Piedepgina"/>
        <w:rPr>
          <w:color w:val="767171" w:themeColor="background2" w:themeShade="80"/>
          <w:sz w:val="16"/>
          <w:szCs w:val="16"/>
          <w:vertAlign w:val="superscript"/>
          <w:lang w:val="es-MX"/>
        </w:rPr>
      </w:pPr>
      <w:r w:rsidRPr="000D1F0F">
        <w:rPr>
          <w:color w:val="767171" w:themeColor="background2" w:themeShade="80"/>
          <w:sz w:val="16"/>
          <w:szCs w:val="16"/>
          <w:vertAlign w:val="superscript"/>
          <w:lang w:val="es-MX"/>
        </w:rPr>
        <w:t xml:space="preserve">2 </w:t>
      </w:r>
      <w:r w:rsidRPr="000D1F0F">
        <w:rPr>
          <w:color w:val="767171" w:themeColor="background2" w:themeShade="80"/>
          <w:sz w:val="16"/>
          <w:szCs w:val="16"/>
          <w:lang w:val="es-MX"/>
        </w:rPr>
        <w:t>Cifras señaladas por el SENAME en su informe anual 2019.</w:t>
      </w:r>
    </w:p>
    <w:p w:rsidR="000D1F0F" w:rsidRPr="000D1F0F" w:rsidRDefault="000D1F0F" w:rsidP="000D1F0F">
      <w:pPr>
        <w:pStyle w:val="Piedepgina"/>
        <w:rPr>
          <w:color w:val="767171" w:themeColor="background2" w:themeShade="80"/>
          <w:sz w:val="16"/>
          <w:szCs w:val="16"/>
          <w:lang w:val="es-MX"/>
        </w:rPr>
      </w:pPr>
      <w:r w:rsidRPr="000D1F0F">
        <w:rPr>
          <w:color w:val="767171" w:themeColor="background2" w:themeShade="80"/>
          <w:sz w:val="16"/>
          <w:szCs w:val="16"/>
          <w:vertAlign w:val="superscript"/>
          <w:lang w:val="es-MX"/>
        </w:rPr>
        <w:t xml:space="preserve">3 </w:t>
      </w:r>
      <w:r w:rsidRPr="000D1F0F">
        <w:rPr>
          <w:color w:val="767171" w:themeColor="background2" w:themeShade="80"/>
          <w:sz w:val="16"/>
          <w:szCs w:val="16"/>
          <w:lang w:val="es-MX"/>
        </w:rPr>
        <w:t>Se adjunta Anexo de Programas Ambulatorios.</w:t>
      </w:r>
    </w:p>
    <w:p w:rsidR="001E6A54" w:rsidRPr="00463A4B" w:rsidRDefault="001E6A54" w:rsidP="003E4472">
      <w:pPr>
        <w:ind w:firstLine="708"/>
        <w:jc w:val="both"/>
        <w:rPr>
          <w:rFonts w:asciiTheme="majorHAnsi" w:hAnsiTheme="majorHAnsi" w:cstheme="majorHAnsi"/>
          <w:shd w:val="clear" w:color="auto" w:fill="FFFFFF"/>
        </w:rPr>
      </w:pPr>
      <w:r w:rsidRPr="00463A4B">
        <w:rPr>
          <w:rFonts w:asciiTheme="majorHAnsi" w:hAnsiTheme="majorHAnsi" w:cstheme="majorHAnsi"/>
          <w:shd w:val="clear" w:color="auto" w:fill="FFFFFF"/>
        </w:rPr>
        <w:lastRenderedPageBreak/>
        <w:t>Dicho trabajo, se enmarca en un ejercicio que contempla vínculo</w:t>
      </w:r>
      <w:r w:rsidR="00463A4B" w:rsidRPr="00463A4B">
        <w:rPr>
          <w:rFonts w:asciiTheme="majorHAnsi" w:hAnsiTheme="majorHAnsi" w:cstheme="majorHAnsi"/>
          <w:shd w:val="clear" w:color="auto" w:fill="FFFFFF"/>
        </w:rPr>
        <w:t xml:space="preserve"> terapéutico</w:t>
      </w:r>
      <w:r w:rsidRPr="00463A4B">
        <w:rPr>
          <w:rFonts w:asciiTheme="majorHAnsi" w:hAnsiTheme="majorHAnsi" w:cstheme="majorHAnsi"/>
          <w:shd w:val="clear" w:color="auto" w:fill="FFFFFF"/>
        </w:rPr>
        <w:t xml:space="preserve"> y trabajo directo, tanto con los niños, niñas y jóvenes como con sus adultos significativos. Trabajamos con la vida humana, con la niñez más castigada de nuestro país. Ello conlleva la concurrencia al domicilio familiar, visitas domiciliares semanales, entrevistas en profundidad con el grupo familiar, entrevistas en contexto de crisis (violencia intra familiar, abuso sexual, violaciones, consumo de sustancias ilícitas, intoxicaciones, accidentes, entre otras acciones).</w:t>
      </w:r>
      <w:r w:rsidR="003D7908">
        <w:rPr>
          <w:rFonts w:asciiTheme="majorHAnsi" w:hAnsiTheme="majorHAnsi" w:cstheme="majorHAnsi"/>
          <w:shd w:val="clear" w:color="auto" w:fill="FFFFFF"/>
        </w:rPr>
        <w:t xml:space="preserve"> Muchas de ellas superan con creces la hora de atención.</w:t>
      </w:r>
      <w:r w:rsidRPr="00463A4B">
        <w:rPr>
          <w:rFonts w:asciiTheme="majorHAnsi" w:hAnsiTheme="majorHAnsi" w:cstheme="majorHAnsi"/>
          <w:shd w:val="clear" w:color="auto" w:fill="FFFFFF"/>
        </w:rPr>
        <w:t xml:space="preserve"> </w:t>
      </w:r>
      <w:r w:rsidR="00463A4B" w:rsidRPr="00463A4B">
        <w:rPr>
          <w:rFonts w:asciiTheme="majorHAnsi" w:hAnsiTheme="majorHAnsi" w:cstheme="majorHAnsi"/>
          <w:shd w:val="clear" w:color="auto" w:fill="FFFFFF"/>
        </w:rPr>
        <w:t xml:space="preserve">Lo cual nos ha llevado a un sin número de exposiciones, incertidumbres, contactos estrechos y contagios. </w:t>
      </w:r>
      <w:r w:rsidRPr="00463A4B">
        <w:rPr>
          <w:rFonts w:asciiTheme="majorHAnsi" w:hAnsiTheme="majorHAnsi" w:cstheme="majorHAnsi"/>
          <w:shd w:val="clear" w:color="auto" w:fill="FFFFFF"/>
        </w:rPr>
        <w:t xml:space="preserve">A la fecha, los equipos se encuentran trabajando en modalidad presencial o mixta (trabajo directo con las familias y niñez), por lo que los contactos estrechos, fundamentalmente en los domicilios familiares son de carácter permanente. </w:t>
      </w:r>
    </w:p>
    <w:p w:rsidR="00463A4B" w:rsidRPr="00463A4B" w:rsidRDefault="00463A4B" w:rsidP="003E4472">
      <w:pPr>
        <w:ind w:firstLine="708"/>
        <w:jc w:val="both"/>
        <w:rPr>
          <w:rFonts w:asciiTheme="majorHAnsi" w:hAnsiTheme="majorHAnsi" w:cstheme="majorHAnsi"/>
          <w:shd w:val="clear" w:color="auto" w:fill="FFFFFF"/>
        </w:rPr>
      </w:pPr>
      <w:r w:rsidRPr="00463A4B">
        <w:rPr>
          <w:rFonts w:asciiTheme="majorHAnsi" w:hAnsiTheme="majorHAnsi" w:cstheme="majorHAnsi"/>
          <w:shd w:val="clear" w:color="auto" w:fill="FFFFFF"/>
        </w:rPr>
        <w:t>Nuestra realidad laboral supone la existencia de más de 300 empresas a nivel nacional que ejecutan las 3 líneas de acción señaladas, donde el SENAME no tiene facultad legal para entrometerse en la esfera laboral</w:t>
      </w:r>
      <w:r w:rsidR="00BB5D68">
        <w:rPr>
          <w:rFonts w:asciiTheme="majorHAnsi" w:hAnsiTheme="majorHAnsi" w:cstheme="majorHAnsi"/>
          <w:shd w:val="clear" w:color="auto" w:fill="FFFFFF"/>
        </w:rPr>
        <w:t>, sólo modestas sugerencias</w:t>
      </w:r>
      <w:r w:rsidRPr="00463A4B">
        <w:rPr>
          <w:rFonts w:asciiTheme="majorHAnsi" w:hAnsiTheme="majorHAnsi" w:cstheme="majorHAnsi"/>
          <w:shd w:val="clear" w:color="auto" w:fill="FFFFFF"/>
        </w:rPr>
        <w:t>. Ello se ha traducido, en el contexto socio sanitario que vivimos, un sin número de irregularidades, partiendo por la falta de protocolos claros</w:t>
      </w:r>
      <w:r w:rsidR="00BB5D68">
        <w:rPr>
          <w:rFonts w:asciiTheme="majorHAnsi" w:hAnsiTheme="majorHAnsi" w:cstheme="majorHAnsi"/>
          <w:shd w:val="clear" w:color="auto" w:fill="FFFFFF"/>
        </w:rPr>
        <w:t xml:space="preserve"> por parte de SENAME y los Organismos Colaboradores</w:t>
      </w:r>
      <w:r w:rsidRPr="00463A4B">
        <w:rPr>
          <w:rFonts w:asciiTheme="majorHAnsi" w:hAnsiTheme="majorHAnsi" w:cstheme="majorHAnsi"/>
          <w:shd w:val="clear" w:color="auto" w:fill="FFFFFF"/>
        </w:rPr>
        <w:t>, care</w:t>
      </w:r>
      <w:r w:rsidR="00BB5D68">
        <w:rPr>
          <w:rFonts w:asciiTheme="majorHAnsi" w:hAnsiTheme="majorHAnsi" w:cstheme="majorHAnsi"/>
          <w:shd w:val="clear" w:color="auto" w:fill="FFFFFF"/>
        </w:rPr>
        <w:t xml:space="preserve">ncia de elementos de protección y falta de recursos económicos para garantizar la seguridad de trabajadores/as y niñez, </w:t>
      </w:r>
      <w:r w:rsidRPr="00463A4B">
        <w:rPr>
          <w:rFonts w:asciiTheme="majorHAnsi" w:hAnsiTheme="majorHAnsi" w:cstheme="majorHAnsi"/>
          <w:shd w:val="clear" w:color="auto" w:fill="FFFFFF"/>
        </w:rPr>
        <w:t xml:space="preserve">por numerar algunas. </w:t>
      </w:r>
    </w:p>
    <w:p w:rsidR="001E6A54" w:rsidRPr="0064149A" w:rsidRDefault="001E6A54" w:rsidP="003E4472">
      <w:pPr>
        <w:ind w:firstLine="708"/>
        <w:jc w:val="both"/>
        <w:rPr>
          <w:rFonts w:asciiTheme="majorHAnsi" w:hAnsiTheme="majorHAnsi" w:cstheme="majorHAnsi"/>
          <w:b/>
          <w:shd w:val="clear" w:color="auto" w:fill="FFFFFF"/>
        </w:rPr>
      </w:pPr>
      <w:r w:rsidRPr="00463A4B">
        <w:rPr>
          <w:rFonts w:asciiTheme="majorHAnsi" w:hAnsiTheme="majorHAnsi" w:cstheme="majorHAnsi"/>
          <w:shd w:val="clear" w:color="auto" w:fill="FFFFFF"/>
        </w:rPr>
        <w:t xml:space="preserve">En virtud de lo arriba expuesto, además de nuestro malestar presente contra el Servicio Nacional de Menores, que una vez más </w:t>
      </w:r>
      <w:proofErr w:type="spellStart"/>
      <w:r w:rsidRPr="00463A4B">
        <w:rPr>
          <w:rFonts w:asciiTheme="majorHAnsi" w:hAnsiTheme="majorHAnsi" w:cstheme="majorHAnsi"/>
          <w:shd w:val="clear" w:color="auto" w:fill="FFFFFF"/>
        </w:rPr>
        <w:t>invisibiliza</w:t>
      </w:r>
      <w:proofErr w:type="spellEnd"/>
      <w:r w:rsidRPr="00463A4B">
        <w:rPr>
          <w:rFonts w:asciiTheme="majorHAnsi" w:hAnsiTheme="majorHAnsi" w:cstheme="majorHAnsi"/>
          <w:shd w:val="clear" w:color="auto" w:fill="FFFFFF"/>
        </w:rPr>
        <w:t xml:space="preserve"> a los trabajadores y trabajadoras de la Red SENAME, es que solicitamos considerar nuestra realidad laboral y la exposición no voluntaria al virus, sobre todo en contexto laboral, de forma periódica, que ponen en riesgo nuestra salud, pero también el acompañamiento </w:t>
      </w:r>
      <w:r w:rsidR="003D7908">
        <w:rPr>
          <w:rFonts w:asciiTheme="majorHAnsi" w:hAnsiTheme="majorHAnsi" w:cstheme="majorHAnsi"/>
          <w:shd w:val="clear" w:color="auto" w:fill="FFFFFF"/>
        </w:rPr>
        <w:t xml:space="preserve">y riesgo sanitario para </w:t>
      </w:r>
      <w:r w:rsidRPr="00463A4B">
        <w:rPr>
          <w:rFonts w:asciiTheme="majorHAnsi" w:hAnsiTheme="majorHAnsi" w:cstheme="majorHAnsi"/>
          <w:shd w:val="clear" w:color="auto" w:fill="FFFFFF"/>
        </w:rPr>
        <w:t>la niñez vulnerada en sus derechos</w:t>
      </w:r>
      <w:r w:rsidR="003D7908">
        <w:rPr>
          <w:rFonts w:asciiTheme="majorHAnsi" w:hAnsiTheme="majorHAnsi" w:cstheme="majorHAnsi"/>
          <w:shd w:val="clear" w:color="auto" w:fill="FFFFFF"/>
        </w:rPr>
        <w:t>,</w:t>
      </w:r>
      <w:r w:rsidRPr="00463A4B">
        <w:rPr>
          <w:rFonts w:asciiTheme="majorHAnsi" w:hAnsiTheme="majorHAnsi" w:cstheme="majorHAnsi"/>
          <w:shd w:val="clear" w:color="auto" w:fill="FFFFFF"/>
        </w:rPr>
        <w:t xml:space="preserve"> </w:t>
      </w:r>
      <w:r w:rsidRPr="003D7908">
        <w:rPr>
          <w:rFonts w:asciiTheme="majorHAnsi" w:hAnsiTheme="majorHAnsi" w:cstheme="majorHAnsi"/>
          <w:b/>
          <w:shd w:val="clear" w:color="auto" w:fill="FFFFFF"/>
        </w:rPr>
        <w:t>para incorporar a nuestro</w:t>
      </w:r>
      <w:r w:rsidR="003D7908">
        <w:rPr>
          <w:rFonts w:asciiTheme="majorHAnsi" w:hAnsiTheme="majorHAnsi" w:cstheme="majorHAnsi"/>
          <w:b/>
          <w:shd w:val="clear" w:color="auto" w:fill="FFFFFF"/>
        </w:rPr>
        <w:t xml:space="preserve"> sector laboral como prioritario</w:t>
      </w:r>
      <w:r w:rsidRPr="003D7908">
        <w:rPr>
          <w:rFonts w:asciiTheme="majorHAnsi" w:hAnsiTheme="majorHAnsi" w:cstheme="majorHAnsi"/>
          <w:b/>
          <w:shd w:val="clear" w:color="auto" w:fill="FFFFFF"/>
        </w:rPr>
        <w:t xml:space="preserve">s para la FASE 1c, considerada como Personal Crítico </w:t>
      </w:r>
      <w:r w:rsidRPr="0064149A">
        <w:rPr>
          <w:rFonts w:asciiTheme="majorHAnsi" w:hAnsiTheme="majorHAnsi" w:cstheme="majorHAnsi"/>
          <w:shd w:val="clear" w:color="auto" w:fill="FFFFFF"/>
        </w:rPr>
        <w:t>(</w:t>
      </w:r>
      <w:r w:rsidRPr="0064149A">
        <w:rPr>
          <w:rFonts w:asciiTheme="majorHAnsi" w:hAnsiTheme="majorHAnsi" w:cstheme="majorHAnsi"/>
        </w:rPr>
        <w:t>funcionarios que desarrollan labores necesarias para mantener el funcionamiento básico de la institución correspondiente y aquella que labora directamente en atención de público, en funciones de asistencia social o de apoyo directo a la ciudadanía)</w:t>
      </w:r>
      <w:r w:rsidRPr="003D7908">
        <w:rPr>
          <w:rFonts w:asciiTheme="majorHAnsi" w:hAnsiTheme="majorHAnsi" w:cstheme="majorHAnsi"/>
          <w:b/>
          <w:shd w:val="clear" w:color="auto" w:fill="FFFFFF"/>
        </w:rPr>
        <w:t xml:space="preserve"> </w:t>
      </w:r>
      <w:r w:rsidRPr="0064149A">
        <w:rPr>
          <w:rFonts w:asciiTheme="majorHAnsi" w:hAnsiTheme="majorHAnsi" w:cstheme="majorHAnsi"/>
          <w:b/>
          <w:shd w:val="clear" w:color="auto" w:fill="FFFFFF"/>
        </w:rPr>
        <w:t>de la Administrac</w:t>
      </w:r>
      <w:r w:rsidR="00463A4B" w:rsidRPr="0064149A">
        <w:rPr>
          <w:rFonts w:asciiTheme="majorHAnsi" w:hAnsiTheme="majorHAnsi" w:cstheme="majorHAnsi"/>
          <w:b/>
          <w:shd w:val="clear" w:color="auto" w:fill="FFFFFF"/>
        </w:rPr>
        <w:t xml:space="preserve">ión y que además ejecuta </w:t>
      </w:r>
      <w:r w:rsidRPr="0064149A">
        <w:rPr>
          <w:rFonts w:asciiTheme="majorHAnsi" w:hAnsiTheme="majorHAnsi" w:cstheme="majorHAnsi"/>
          <w:b/>
          <w:shd w:val="clear" w:color="auto" w:fill="FFFFFF"/>
        </w:rPr>
        <w:t>la Política</w:t>
      </w:r>
      <w:r w:rsidR="00463A4B" w:rsidRPr="0064149A">
        <w:rPr>
          <w:rFonts w:asciiTheme="majorHAnsi" w:hAnsiTheme="majorHAnsi" w:cstheme="majorHAnsi"/>
          <w:b/>
          <w:shd w:val="clear" w:color="auto" w:fill="FFFFFF"/>
        </w:rPr>
        <w:t xml:space="preserve"> Pública de</w:t>
      </w:r>
      <w:r w:rsidRPr="0064149A">
        <w:rPr>
          <w:rFonts w:asciiTheme="majorHAnsi" w:hAnsiTheme="majorHAnsi" w:cstheme="majorHAnsi"/>
          <w:b/>
          <w:shd w:val="clear" w:color="auto" w:fill="FFFFFF"/>
        </w:rPr>
        <w:t xml:space="preserve"> Niñez.  </w:t>
      </w:r>
    </w:p>
    <w:p w:rsidR="003E130F" w:rsidRDefault="00C50EB7" w:rsidP="003E130F">
      <w:pPr>
        <w:ind w:firstLine="708"/>
        <w:jc w:val="both"/>
        <w:rPr>
          <w:rFonts w:asciiTheme="majorHAnsi" w:hAnsiTheme="majorHAnsi" w:cstheme="majorHAnsi"/>
          <w:lang w:val="es-ES"/>
        </w:rPr>
      </w:pPr>
      <w:r w:rsidRPr="00463A4B">
        <w:rPr>
          <w:rFonts w:asciiTheme="majorHAnsi" w:hAnsiTheme="majorHAnsi" w:cstheme="majorHAnsi"/>
          <w:lang w:val="es-ES"/>
        </w:rPr>
        <w:t>Sin</w:t>
      </w:r>
      <w:r w:rsidR="009A6102" w:rsidRPr="00463A4B">
        <w:rPr>
          <w:rFonts w:asciiTheme="majorHAnsi" w:hAnsiTheme="majorHAnsi" w:cstheme="majorHAnsi"/>
          <w:lang w:val="es-ES"/>
        </w:rPr>
        <w:t xml:space="preserve"> más que agregar,</w:t>
      </w:r>
      <w:r w:rsidR="00EA7BF4" w:rsidRPr="00463A4B">
        <w:rPr>
          <w:rFonts w:asciiTheme="majorHAnsi" w:hAnsiTheme="majorHAnsi" w:cstheme="majorHAnsi"/>
          <w:lang w:val="es-ES"/>
        </w:rPr>
        <w:t xml:space="preserve"> esperando una favorable acogida, con ánimo colaborativo,</w:t>
      </w:r>
      <w:r w:rsidR="009A6102" w:rsidRPr="00463A4B">
        <w:rPr>
          <w:rFonts w:asciiTheme="majorHAnsi" w:hAnsiTheme="majorHAnsi" w:cstheme="majorHAnsi"/>
          <w:lang w:val="es-ES"/>
        </w:rPr>
        <w:t xml:space="preserve"> para su conocimiento y resolución, </w:t>
      </w:r>
      <w:r w:rsidR="003E130F">
        <w:rPr>
          <w:rFonts w:asciiTheme="majorHAnsi" w:hAnsiTheme="majorHAnsi" w:cstheme="majorHAnsi"/>
          <w:lang w:val="es-ES"/>
        </w:rPr>
        <w:t xml:space="preserve">pudiendo ser respondida al correo electrónico </w:t>
      </w:r>
      <w:hyperlink r:id="rId8" w:history="1">
        <w:r w:rsidR="003E130F" w:rsidRPr="00B77C57">
          <w:rPr>
            <w:rStyle w:val="Hipervnculo"/>
            <w:rFonts w:asciiTheme="majorHAnsi" w:hAnsiTheme="majorHAnsi" w:cstheme="majorHAnsi"/>
            <w:lang w:val="es-ES"/>
          </w:rPr>
          <w:t>contacto@sintrasub-sename.cl</w:t>
        </w:r>
      </w:hyperlink>
      <w:r w:rsidR="003E130F">
        <w:rPr>
          <w:rFonts w:asciiTheme="majorHAnsi" w:hAnsiTheme="majorHAnsi" w:cstheme="majorHAnsi"/>
          <w:lang w:val="es-ES"/>
        </w:rPr>
        <w:t xml:space="preserve"> y enviada a la casilla Tocornal N° 31, Cerro Barón, Valparaíso. S</w:t>
      </w:r>
      <w:r w:rsidR="009A6102" w:rsidRPr="00463A4B">
        <w:rPr>
          <w:rFonts w:asciiTheme="majorHAnsi" w:hAnsiTheme="majorHAnsi" w:cstheme="majorHAnsi"/>
          <w:lang w:val="es-ES"/>
        </w:rPr>
        <w:t>aluda atentamente a usted.</w:t>
      </w:r>
    </w:p>
    <w:p w:rsidR="000D1F0F" w:rsidRDefault="000D1F0F" w:rsidP="003E130F">
      <w:pPr>
        <w:ind w:firstLine="708"/>
        <w:jc w:val="both"/>
        <w:rPr>
          <w:rFonts w:asciiTheme="majorHAnsi" w:hAnsiTheme="majorHAnsi" w:cstheme="majorHAnsi"/>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723"/>
        <w:gridCol w:w="3163"/>
      </w:tblGrid>
      <w:tr w:rsidR="000D1F0F" w:rsidRPr="000D1F0F" w:rsidTr="00642B5B">
        <w:trPr>
          <w:jc w:val="center"/>
        </w:trPr>
        <w:tc>
          <w:tcPr>
            <w:tcW w:w="2942" w:type="dxa"/>
          </w:tcPr>
          <w:p w:rsidR="000D1F0F" w:rsidRPr="000D1F0F" w:rsidRDefault="000D1F0F" w:rsidP="003E130F">
            <w:pPr>
              <w:jc w:val="both"/>
              <w:rPr>
                <w:rFonts w:asciiTheme="majorHAnsi" w:hAnsiTheme="majorHAnsi" w:cstheme="majorHAnsi"/>
                <w:lang w:val="es-ES"/>
              </w:rPr>
            </w:pPr>
            <w:r>
              <w:rPr>
                <w:noProof/>
                <w:lang w:val="en-US"/>
              </w:rPr>
              <w:drawing>
                <wp:anchor distT="0" distB="0" distL="114300" distR="114300" simplePos="0" relativeHeight="251662336" behindDoc="1" locked="0" layoutInCell="1" allowOverlap="1">
                  <wp:simplePos x="0" y="0"/>
                  <wp:positionH relativeFrom="column">
                    <wp:posOffset>457835</wp:posOffset>
                  </wp:positionH>
                  <wp:positionV relativeFrom="paragraph">
                    <wp:posOffset>12065</wp:posOffset>
                  </wp:positionV>
                  <wp:extent cx="742950" cy="969394"/>
                  <wp:effectExtent l="0" t="0" r="0" b="2540"/>
                  <wp:wrapNone/>
                  <wp:docPr id="7" name="Imagen 7" descr="IMG-20191010-WA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1010-WA0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693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3" w:type="dxa"/>
          </w:tcPr>
          <w:p w:rsidR="000D1F0F" w:rsidRDefault="000D1F0F" w:rsidP="000D1F0F">
            <w:pPr>
              <w:jc w:val="center"/>
              <w:rPr>
                <w:rFonts w:asciiTheme="majorHAnsi" w:hAnsiTheme="majorHAnsi" w:cstheme="majorHAnsi"/>
                <w:b/>
                <w:lang w:val="es-ES"/>
              </w:rPr>
            </w:pPr>
            <w:r w:rsidRPr="00463A4B">
              <w:rPr>
                <w:rFonts w:asciiTheme="majorHAnsi" w:hAnsiTheme="majorHAnsi" w:cstheme="majorHAnsi"/>
                <w:b/>
                <w:noProof/>
                <w:lang w:val="en-US"/>
              </w:rPr>
              <w:drawing>
                <wp:anchor distT="0" distB="0" distL="114300" distR="114300" simplePos="0" relativeHeight="251659264" behindDoc="1" locked="0" layoutInCell="1" allowOverlap="1">
                  <wp:simplePos x="0" y="0"/>
                  <wp:positionH relativeFrom="margin">
                    <wp:posOffset>332740</wp:posOffset>
                  </wp:positionH>
                  <wp:positionV relativeFrom="paragraph">
                    <wp:posOffset>-118745</wp:posOffset>
                  </wp:positionV>
                  <wp:extent cx="1056746" cy="5918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biLevel thresh="50000"/>
                            <a:extLst>
                              <a:ext uri="{28A0092B-C50C-407E-A947-70E740481C1C}">
                                <a14:useLocalDpi xmlns:a14="http://schemas.microsoft.com/office/drawing/2010/main" val="0"/>
                              </a:ext>
                            </a:extLst>
                          </a:blip>
                          <a:srcRect t="17302"/>
                          <a:stretch/>
                        </pic:blipFill>
                        <pic:spPr bwMode="auto">
                          <a:xfrm>
                            <a:off x="0" y="0"/>
                            <a:ext cx="1056746"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1F0F" w:rsidRDefault="000D1F0F" w:rsidP="000D1F0F">
            <w:pPr>
              <w:jc w:val="center"/>
              <w:rPr>
                <w:rFonts w:asciiTheme="majorHAnsi" w:hAnsiTheme="majorHAnsi" w:cstheme="majorHAnsi"/>
                <w:b/>
                <w:lang w:val="es-ES"/>
              </w:rPr>
            </w:pPr>
          </w:p>
          <w:p w:rsidR="000D1F0F" w:rsidRPr="000D1F0F" w:rsidRDefault="000D1F0F" w:rsidP="000D1F0F">
            <w:pPr>
              <w:jc w:val="center"/>
              <w:rPr>
                <w:rFonts w:asciiTheme="majorHAnsi" w:hAnsiTheme="majorHAnsi" w:cstheme="majorHAnsi"/>
                <w:b/>
                <w:lang w:val="es-ES"/>
              </w:rPr>
            </w:pPr>
            <w:r w:rsidRPr="000D1F0F">
              <w:rPr>
                <w:rFonts w:asciiTheme="majorHAnsi" w:hAnsiTheme="majorHAnsi" w:cstheme="majorHAnsi"/>
                <w:b/>
                <w:lang w:val="es-ES"/>
              </w:rPr>
              <w:t>VIOLETA OYARCE PAREDES</w:t>
            </w:r>
          </w:p>
        </w:tc>
        <w:tc>
          <w:tcPr>
            <w:tcW w:w="3163" w:type="dxa"/>
          </w:tcPr>
          <w:p w:rsidR="000D1F0F" w:rsidRPr="000D1F0F" w:rsidRDefault="000D1F0F" w:rsidP="003E130F">
            <w:pPr>
              <w:jc w:val="both"/>
              <w:rPr>
                <w:rFonts w:asciiTheme="majorHAnsi" w:hAnsiTheme="majorHAnsi" w:cstheme="majorHAnsi"/>
                <w:lang w:val="es-ES"/>
              </w:rPr>
            </w:pPr>
          </w:p>
        </w:tc>
      </w:tr>
      <w:tr w:rsidR="000D1F0F" w:rsidRPr="000D1F0F" w:rsidTr="00642B5B">
        <w:trPr>
          <w:jc w:val="center"/>
        </w:trPr>
        <w:tc>
          <w:tcPr>
            <w:tcW w:w="2942" w:type="dxa"/>
          </w:tcPr>
          <w:p w:rsidR="000D1F0F" w:rsidRPr="000D1F0F" w:rsidRDefault="000D1F0F" w:rsidP="003E130F">
            <w:pPr>
              <w:jc w:val="both"/>
              <w:rPr>
                <w:rFonts w:asciiTheme="majorHAnsi" w:hAnsiTheme="majorHAnsi" w:cstheme="majorHAnsi"/>
                <w:lang w:val="es-ES"/>
              </w:rPr>
            </w:pPr>
          </w:p>
        </w:tc>
        <w:tc>
          <w:tcPr>
            <w:tcW w:w="2723" w:type="dxa"/>
          </w:tcPr>
          <w:p w:rsidR="000D1F0F" w:rsidRPr="000D1F0F" w:rsidRDefault="000D1F0F" w:rsidP="000D1F0F">
            <w:pPr>
              <w:jc w:val="center"/>
              <w:rPr>
                <w:rFonts w:asciiTheme="majorHAnsi" w:hAnsiTheme="majorHAnsi" w:cstheme="majorHAnsi"/>
                <w:lang w:val="es-ES"/>
              </w:rPr>
            </w:pPr>
            <w:r w:rsidRPr="000D1F0F">
              <w:rPr>
                <w:rFonts w:asciiTheme="majorHAnsi" w:hAnsiTheme="majorHAnsi" w:cstheme="majorHAnsi"/>
              </w:rPr>
              <w:t>PRESIDENTA</w:t>
            </w:r>
          </w:p>
        </w:tc>
        <w:tc>
          <w:tcPr>
            <w:tcW w:w="3163" w:type="dxa"/>
          </w:tcPr>
          <w:p w:rsidR="000D1F0F" w:rsidRPr="000D1F0F" w:rsidRDefault="000D1F0F" w:rsidP="003E130F">
            <w:pPr>
              <w:jc w:val="both"/>
              <w:rPr>
                <w:rFonts w:asciiTheme="majorHAnsi" w:hAnsiTheme="majorHAnsi" w:cstheme="majorHAnsi"/>
                <w:lang w:val="es-ES"/>
              </w:rPr>
            </w:pPr>
            <w:r>
              <w:rPr>
                <w:noProof/>
                <w:lang w:val="en-US"/>
              </w:rPr>
              <w:drawing>
                <wp:anchor distT="0" distB="0" distL="114300" distR="114300" simplePos="0" relativeHeight="251661312" behindDoc="1" locked="0" layoutInCell="1" allowOverlap="1">
                  <wp:simplePos x="0" y="0"/>
                  <wp:positionH relativeFrom="margin">
                    <wp:posOffset>361315</wp:posOffset>
                  </wp:positionH>
                  <wp:positionV relativeFrom="paragraph">
                    <wp:posOffset>-459740</wp:posOffset>
                  </wp:positionV>
                  <wp:extent cx="809625" cy="955358"/>
                  <wp:effectExtent l="0" t="0" r="0" b="0"/>
                  <wp:wrapNone/>
                  <wp:docPr id="6" name="Imagen 6" descr="20191010_23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010_235922"/>
                          <pic:cNvPicPr>
                            <a:picLocks noChangeAspect="1" noChangeArrowheads="1"/>
                          </pic:cNvPicPr>
                        </pic:nvPicPr>
                        <pic:blipFill>
                          <a:blip r:embed="rId11" cstate="print">
                            <a:clrChange>
                              <a:clrFrom>
                                <a:srgbClr val="AC9A82"/>
                              </a:clrFrom>
                              <a:clrTo>
                                <a:srgbClr val="AC9A82">
                                  <a:alpha val="0"/>
                                </a:srgbClr>
                              </a:clrTo>
                            </a:clrChange>
                            <a:biLevel thresh="50000"/>
                            <a:extLst>
                              <a:ext uri="{28A0092B-C50C-407E-A947-70E740481C1C}">
                                <a14:useLocalDpi xmlns:a14="http://schemas.microsoft.com/office/drawing/2010/main" val="0"/>
                              </a:ext>
                            </a:extLst>
                          </a:blip>
                          <a:srcRect t="19022" r="27010" b="16844"/>
                          <a:stretch>
                            <a:fillRect/>
                          </a:stretch>
                        </pic:blipFill>
                        <pic:spPr bwMode="auto">
                          <a:xfrm>
                            <a:off x="0" y="0"/>
                            <a:ext cx="809625" cy="95535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1F0F" w:rsidRPr="000D1F0F" w:rsidTr="00642B5B">
        <w:trPr>
          <w:jc w:val="center"/>
        </w:trPr>
        <w:tc>
          <w:tcPr>
            <w:tcW w:w="2942" w:type="dxa"/>
          </w:tcPr>
          <w:p w:rsidR="000D1F0F" w:rsidRPr="000D1F0F" w:rsidRDefault="000D1F0F" w:rsidP="003E130F">
            <w:pPr>
              <w:jc w:val="both"/>
              <w:rPr>
                <w:rFonts w:asciiTheme="majorHAnsi" w:hAnsiTheme="majorHAnsi" w:cstheme="majorHAnsi"/>
                <w:lang w:val="es-ES"/>
              </w:rPr>
            </w:pPr>
          </w:p>
        </w:tc>
        <w:tc>
          <w:tcPr>
            <w:tcW w:w="2723" w:type="dxa"/>
          </w:tcPr>
          <w:p w:rsidR="000D1F0F" w:rsidRPr="000D1F0F" w:rsidRDefault="000D1F0F" w:rsidP="003E130F">
            <w:pPr>
              <w:jc w:val="both"/>
              <w:rPr>
                <w:rFonts w:asciiTheme="majorHAnsi" w:hAnsiTheme="majorHAnsi" w:cstheme="majorHAnsi"/>
                <w:lang w:val="es-ES"/>
              </w:rPr>
            </w:pPr>
          </w:p>
        </w:tc>
        <w:tc>
          <w:tcPr>
            <w:tcW w:w="3163" w:type="dxa"/>
          </w:tcPr>
          <w:p w:rsidR="000D1F0F" w:rsidRPr="000D1F0F" w:rsidRDefault="000D1F0F" w:rsidP="003E130F">
            <w:pPr>
              <w:jc w:val="both"/>
              <w:rPr>
                <w:rFonts w:asciiTheme="majorHAnsi" w:hAnsiTheme="majorHAnsi" w:cstheme="majorHAnsi"/>
                <w:lang w:val="es-ES"/>
              </w:rPr>
            </w:pPr>
          </w:p>
        </w:tc>
      </w:tr>
      <w:tr w:rsidR="000D1F0F" w:rsidRPr="000D1F0F" w:rsidTr="00642B5B">
        <w:trPr>
          <w:jc w:val="center"/>
        </w:trPr>
        <w:tc>
          <w:tcPr>
            <w:tcW w:w="2942" w:type="dxa"/>
          </w:tcPr>
          <w:p w:rsidR="000D1F0F" w:rsidRPr="000D1F0F" w:rsidRDefault="000D1F0F" w:rsidP="003E130F">
            <w:pPr>
              <w:jc w:val="both"/>
              <w:rPr>
                <w:rFonts w:asciiTheme="majorHAnsi" w:hAnsiTheme="majorHAnsi" w:cstheme="majorHAnsi"/>
                <w:b/>
                <w:lang w:val="es-ES"/>
              </w:rPr>
            </w:pPr>
            <w:r w:rsidRPr="000D1F0F">
              <w:rPr>
                <w:rFonts w:asciiTheme="majorHAnsi" w:hAnsiTheme="majorHAnsi" w:cstheme="majorHAnsi"/>
                <w:b/>
                <w:lang w:val="es-ES"/>
              </w:rPr>
              <w:t>PABLO VALDEBENITO DONOSO</w:t>
            </w:r>
          </w:p>
        </w:tc>
        <w:tc>
          <w:tcPr>
            <w:tcW w:w="2723" w:type="dxa"/>
          </w:tcPr>
          <w:p w:rsidR="000D1F0F" w:rsidRPr="000D1F0F" w:rsidRDefault="000D1F0F" w:rsidP="003E130F">
            <w:pPr>
              <w:jc w:val="both"/>
              <w:rPr>
                <w:rFonts w:asciiTheme="majorHAnsi" w:hAnsiTheme="majorHAnsi" w:cstheme="majorHAnsi"/>
                <w:lang w:val="es-ES"/>
              </w:rPr>
            </w:pPr>
          </w:p>
        </w:tc>
        <w:tc>
          <w:tcPr>
            <w:tcW w:w="3163" w:type="dxa"/>
          </w:tcPr>
          <w:p w:rsidR="000D1F0F" w:rsidRPr="000D1F0F" w:rsidRDefault="000D1F0F" w:rsidP="000D1F0F">
            <w:pPr>
              <w:jc w:val="center"/>
              <w:rPr>
                <w:rFonts w:asciiTheme="majorHAnsi" w:hAnsiTheme="majorHAnsi" w:cstheme="majorHAnsi"/>
                <w:b/>
                <w:lang w:val="es-ES"/>
              </w:rPr>
            </w:pPr>
            <w:r w:rsidRPr="000D1F0F">
              <w:rPr>
                <w:rFonts w:asciiTheme="majorHAnsi" w:hAnsiTheme="majorHAnsi" w:cstheme="majorHAnsi"/>
                <w:b/>
                <w:lang w:val="es-ES"/>
              </w:rPr>
              <w:t>FRANCISCO GORZIGLIA CABRERA</w:t>
            </w:r>
          </w:p>
        </w:tc>
      </w:tr>
      <w:tr w:rsidR="000D1F0F" w:rsidRPr="000D1F0F" w:rsidTr="00642B5B">
        <w:trPr>
          <w:jc w:val="center"/>
        </w:trPr>
        <w:tc>
          <w:tcPr>
            <w:tcW w:w="2942" w:type="dxa"/>
          </w:tcPr>
          <w:p w:rsidR="000D1F0F" w:rsidRPr="000D1F0F" w:rsidRDefault="000D1F0F" w:rsidP="000D1F0F">
            <w:pPr>
              <w:jc w:val="center"/>
              <w:rPr>
                <w:rFonts w:asciiTheme="majorHAnsi" w:hAnsiTheme="majorHAnsi" w:cstheme="majorHAnsi"/>
                <w:lang w:val="es-ES"/>
              </w:rPr>
            </w:pPr>
            <w:r>
              <w:rPr>
                <w:noProof/>
                <w:lang w:val="en-US"/>
              </w:rPr>
              <w:drawing>
                <wp:anchor distT="0" distB="0" distL="114300" distR="114300" simplePos="0" relativeHeight="251664384" behindDoc="1" locked="0" layoutInCell="1" allowOverlap="1">
                  <wp:simplePos x="0" y="0"/>
                  <wp:positionH relativeFrom="column">
                    <wp:posOffset>-75565</wp:posOffset>
                  </wp:positionH>
                  <wp:positionV relativeFrom="paragraph">
                    <wp:posOffset>81879</wp:posOffset>
                  </wp:positionV>
                  <wp:extent cx="1743075" cy="703616"/>
                  <wp:effectExtent l="0" t="0" r="0" b="1270"/>
                  <wp:wrapNone/>
                  <wp:docPr id="2" name="Imagen 2" descr="WhatsApp Image 2020-11-29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0-11-29 at 21"/>
                          <pic:cNvPicPr>
                            <a:picLocks noChangeAspect="1" noChangeArrowheads="1"/>
                          </pic:cNvPicPr>
                        </pic:nvPicPr>
                        <pic:blipFill>
                          <a:blip r:embed="rId12" cstate="print">
                            <a:extLst>
                              <a:ext uri="{28A0092B-C50C-407E-A947-70E740481C1C}">
                                <a14:useLocalDpi xmlns:a14="http://schemas.microsoft.com/office/drawing/2010/main" val="0"/>
                              </a:ext>
                            </a:extLst>
                          </a:blip>
                          <a:srcRect t="31351" b="29744"/>
                          <a:stretch>
                            <a:fillRect/>
                          </a:stretch>
                        </pic:blipFill>
                        <pic:spPr bwMode="auto">
                          <a:xfrm>
                            <a:off x="0" y="0"/>
                            <a:ext cx="1744943" cy="70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F0F">
              <w:rPr>
                <w:rFonts w:asciiTheme="majorHAnsi" w:hAnsiTheme="majorHAnsi" w:cstheme="majorHAnsi"/>
              </w:rPr>
              <w:t>SECRETARIO</w:t>
            </w:r>
          </w:p>
        </w:tc>
        <w:tc>
          <w:tcPr>
            <w:tcW w:w="2723" w:type="dxa"/>
          </w:tcPr>
          <w:p w:rsidR="000D1F0F" w:rsidRPr="000D1F0F" w:rsidRDefault="000D1F0F" w:rsidP="003E130F">
            <w:pPr>
              <w:jc w:val="both"/>
              <w:rPr>
                <w:rFonts w:asciiTheme="majorHAnsi" w:hAnsiTheme="majorHAnsi" w:cstheme="majorHAnsi"/>
                <w:lang w:val="es-ES"/>
              </w:rPr>
            </w:pPr>
          </w:p>
        </w:tc>
        <w:tc>
          <w:tcPr>
            <w:tcW w:w="3163" w:type="dxa"/>
          </w:tcPr>
          <w:p w:rsidR="000D1F0F" w:rsidRPr="000D1F0F" w:rsidRDefault="000D1F0F" w:rsidP="000D1F0F">
            <w:pPr>
              <w:jc w:val="center"/>
              <w:rPr>
                <w:rFonts w:asciiTheme="majorHAnsi" w:hAnsiTheme="majorHAnsi" w:cstheme="majorHAnsi"/>
                <w:lang w:val="es-ES"/>
              </w:rPr>
            </w:pPr>
            <w:r w:rsidRPr="000D1F0F">
              <w:rPr>
                <w:rFonts w:asciiTheme="majorHAnsi" w:hAnsiTheme="majorHAnsi" w:cstheme="majorHAnsi"/>
              </w:rPr>
              <w:t>TESORERO</w:t>
            </w:r>
          </w:p>
        </w:tc>
      </w:tr>
      <w:tr w:rsidR="000D1F0F" w:rsidRPr="000D1F0F" w:rsidTr="00642B5B">
        <w:trPr>
          <w:jc w:val="center"/>
        </w:trPr>
        <w:tc>
          <w:tcPr>
            <w:tcW w:w="2942" w:type="dxa"/>
          </w:tcPr>
          <w:p w:rsidR="000D1F0F" w:rsidRDefault="000D1F0F" w:rsidP="000D1F0F">
            <w:pPr>
              <w:jc w:val="center"/>
              <w:rPr>
                <w:rFonts w:asciiTheme="majorHAnsi" w:hAnsiTheme="majorHAnsi" w:cstheme="majorHAnsi"/>
              </w:rPr>
            </w:pPr>
          </w:p>
          <w:p w:rsidR="000D1F0F" w:rsidRPr="000D1F0F" w:rsidRDefault="000D1F0F" w:rsidP="000D1F0F">
            <w:pPr>
              <w:jc w:val="center"/>
              <w:rPr>
                <w:rFonts w:asciiTheme="majorHAnsi" w:hAnsiTheme="majorHAnsi" w:cstheme="majorHAnsi"/>
              </w:rPr>
            </w:pPr>
          </w:p>
        </w:tc>
        <w:tc>
          <w:tcPr>
            <w:tcW w:w="2723" w:type="dxa"/>
          </w:tcPr>
          <w:p w:rsidR="000D1F0F" w:rsidRPr="000D1F0F" w:rsidRDefault="000D1F0F" w:rsidP="003E130F">
            <w:pPr>
              <w:jc w:val="both"/>
              <w:rPr>
                <w:rFonts w:asciiTheme="majorHAnsi" w:hAnsiTheme="majorHAnsi" w:cstheme="majorHAnsi"/>
                <w:lang w:val="es-ES"/>
              </w:rPr>
            </w:pPr>
          </w:p>
        </w:tc>
        <w:tc>
          <w:tcPr>
            <w:tcW w:w="3163" w:type="dxa"/>
          </w:tcPr>
          <w:p w:rsidR="000D1F0F" w:rsidRPr="000D1F0F" w:rsidRDefault="000D1F0F" w:rsidP="000D1F0F">
            <w:pPr>
              <w:jc w:val="center"/>
              <w:rPr>
                <w:rFonts w:asciiTheme="majorHAnsi" w:hAnsiTheme="majorHAnsi" w:cstheme="majorHAnsi"/>
              </w:rPr>
            </w:pPr>
            <w:r>
              <w:rPr>
                <w:noProof/>
                <w:lang w:val="en-US"/>
              </w:rPr>
              <w:drawing>
                <wp:anchor distT="0" distB="0" distL="114300" distR="114300" simplePos="0" relativeHeight="251665408" behindDoc="1" locked="0" layoutInCell="1" allowOverlap="1">
                  <wp:simplePos x="0" y="0"/>
                  <wp:positionH relativeFrom="column">
                    <wp:posOffset>234950</wp:posOffset>
                  </wp:positionH>
                  <wp:positionV relativeFrom="paragraph">
                    <wp:posOffset>-198755</wp:posOffset>
                  </wp:positionV>
                  <wp:extent cx="1409700" cy="809625"/>
                  <wp:effectExtent l="0" t="0" r="0" b="9525"/>
                  <wp:wrapNone/>
                  <wp:docPr id="5" name="Imagen 5"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1F0F" w:rsidRPr="000D1F0F" w:rsidTr="00642B5B">
        <w:trPr>
          <w:jc w:val="center"/>
        </w:trPr>
        <w:tc>
          <w:tcPr>
            <w:tcW w:w="2942" w:type="dxa"/>
          </w:tcPr>
          <w:p w:rsidR="000D1F0F" w:rsidRPr="000D1F0F" w:rsidRDefault="000D1F0F" w:rsidP="000D1F0F">
            <w:pPr>
              <w:jc w:val="center"/>
              <w:rPr>
                <w:rFonts w:asciiTheme="majorHAnsi" w:hAnsiTheme="majorHAnsi" w:cstheme="majorHAnsi"/>
                <w:b/>
              </w:rPr>
            </w:pPr>
            <w:r w:rsidRPr="000D1F0F">
              <w:rPr>
                <w:rFonts w:asciiTheme="majorHAnsi" w:hAnsiTheme="majorHAnsi" w:cstheme="majorHAnsi"/>
                <w:b/>
              </w:rPr>
              <w:t>KATHERINE HERRERA LOPEZ</w:t>
            </w:r>
          </w:p>
        </w:tc>
        <w:tc>
          <w:tcPr>
            <w:tcW w:w="2723" w:type="dxa"/>
          </w:tcPr>
          <w:p w:rsidR="000D1F0F" w:rsidRPr="000D1F0F" w:rsidRDefault="000D1F0F" w:rsidP="003E130F">
            <w:pPr>
              <w:jc w:val="both"/>
              <w:rPr>
                <w:rFonts w:asciiTheme="majorHAnsi" w:hAnsiTheme="majorHAnsi" w:cstheme="majorHAnsi"/>
                <w:lang w:val="es-ES"/>
              </w:rPr>
            </w:pPr>
          </w:p>
        </w:tc>
        <w:tc>
          <w:tcPr>
            <w:tcW w:w="3163" w:type="dxa"/>
          </w:tcPr>
          <w:p w:rsidR="000D1F0F" w:rsidRPr="000D1F0F" w:rsidRDefault="000D1F0F" w:rsidP="000D1F0F">
            <w:pPr>
              <w:jc w:val="center"/>
              <w:rPr>
                <w:rFonts w:asciiTheme="majorHAnsi" w:hAnsiTheme="majorHAnsi" w:cstheme="majorHAnsi"/>
                <w:b/>
              </w:rPr>
            </w:pPr>
            <w:r w:rsidRPr="000D1F0F">
              <w:rPr>
                <w:rFonts w:asciiTheme="majorHAnsi" w:hAnsiTheme="majorHAnsi" w:cstheme="majorHAnsi"/>
                <w:b/>
              </w:rPr>
              <w:t>CATALINA MANDIOLA PAVEZ</w:t>
            </w:r>
          </w:p>
        </w:tc>
      </w:tr>
      <w:tr w:rsidR="000D1F0F" w:rsidRPr="000D1F0F" w:rsidTr="00642B5B">
        <w:trPr>
          <w:jc w:val="center"/>
        </w:trPr>
        <w:tc>
          <w:tcPr>
            <w:tcW w:w="2942" w:type="dxa"/>
          </w:tcPr>
          <w:p w:rsidR="000D1F0F" w:rsidRPr="000D1F0F" w:rsidRDefault="000D1F0F" w:rsidP="000D1F0F">
            <w:pPr>
              <w:jc w:val="center"/>
              <w:rPr>
                <w:rFonts w:asciiTheme="majorHAnsi" w:hAnsiTheme="majorHAnsi" w:cstheme="majorHAnsi"/>
              </w:rPr>
            </w:pPr>
            <w:r w:rsidRPr="000D1F0F">
              <w:rPr>
                <w:rFonts w:asciiTheme="majorHAnsi" w:hAnsiTheme="majorHAnsi" w:cstheme="majorHAnsi"/>
              </w:rPr>
              <w:t>DIRECTORA N° 1</w:t>
            </w:r>
          </w:p>
        </w:tc>
        <w:tc>
          <w:tcPr>
            <w:tcW w:w="2723" w:type="dxa"/>
          </w:tcPr>
          <w:p w:rsidR="000D1F0F" w:rsidRPr="000D1F0F" w:rsidRDefault="000D1F0F" w:rsidP="003E130F">
            <w:pPr>
              <w:jc w:val="both"/>
              <w:rPr>
                <w:rFonts w:asciiTheme="majorHAnsi" w:hAnsiTheme="majorHAnsi" w:cstheme="majorHAnsi"/>
                <w:lang w:val="es-ES"/>
              </w:rPr>
            </w:pPr>
          </w:p>
        </w:tc>
        <w:tc>
          <w:tcPr>
            <w:tcW w:w="3163" w:type="dxa"/>
          </w:tcPr>
          <w:p w:rsidR="000D1F0F" w:rsidRPr="000D1F0F" w:rsidRDefault="000D1F0F" w:rsidP="000D1F0F">
            <w:pPr>
              <w:jc w:val="center"/>
              <w:rPr>
                <w:rFonts w:asciiTheme="majorHAnsi" w:hAnsiTheme="majorHAnsi" w:cstheme="majorHAnsi"/>
              </w:rPr>
            </w:pPr>
            <w:r w:rsidRPr="000D1F0F">
              <w:rPr>
                <w:rFonts w:asciiTheme="majorHAnsi" w:hAnsiTheme="majorHAnsi" w:cstheme="majorHAnsi"/>
              </w:rPr>
              <w:t>DIRECTORA N° 2</w:t>
            </w:r>
          </w:p>
        </w:tc>
      </w:tr>
    </w:tbl>
    <w:p w:rsidR="003E130F" w:rsidRPr="003E130F" w:rsidRDefault="003E130F" w:rsidP="003E130F">
      <w:pPr>
        <w:ind w:firstLine="708"/>
        <w:jc w:val="both"/>
        <w:rPr>
          <w:rFonts w:asciiTheme="majorHAnsi" w:hAnsiTheme="majorHAnsi" w:cstheme="majorHAnsi"/>
          <w:lang w:val="es-ES"/>
        </w:rPr>
      </w:pPr>
    </w:p>
    <w:p w:rsidR="00B81F94" w:rsidRDefault="003C0015" w:rsidP="00EC676A">
      <w:pPr>
        <w:jc w:val="center"/>
        <w:rPr>
          <w:color w:val="000000"/>
          <w:sz w:val="18"/>
          <w:szCs w:val="18"/>
          <w:u w:val="single"/>
          <w:lang w:val="es-ES"/>
        </w:rPr>
      </w:pPr>
      <w:r>
        <w:rPr>
          <w:b/>
          <w:noProof/>
          <w:lang w:val="en-US"/>
        </w:rPr>
        <w:lastRenderedPageBreak/>
        <w:drawing>
          <wp:anchor distT="0" distB="0" distL="114300" distR="114300" simplePos="0" relativeHeight="251658240" behindDoc="1" locked="0" layoutInCell="1" allowOverlap="1">
            <wp:simplePos x="0" y="0"/>
            <wp:positionH relativeFrom="column">
              <wp:posOffset>3758565</wp:posOffset>
            </wp:positionH>
            <wp:positionV relativeFrom="paragraph">
              <wp:posOffset>164465</wp:posOffset>
            </wp:positionV>
            <wp:extent cx="1426845" cy="633095"/>
            <wp:effectExtent l="0" t="0" r="40005" b="717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ASECUNDARIAblancoynegro-06.png"/>
                    <pic:cNvPicPr/>
                  </pic:nvPicPr>
                  <pic:blipFill>
                    <a:blip r:embed="rId14" cstate="print">
                      <a:extLst>
                        <a:ext uri="{28A0092B-C50C-407E-A947-70E740481C1C}">
                          <a14:useLocalDpi xmlns:a14="http://schemas.microsoft.com/office/drawing/2010/main" val="0"/>
                        </a:ext>
                      </a:extLst>
                    </a:blip>
                    <a:stretch>
                      <a:fillRect/>
                    </a:stretch>
                  </pic:blipFill>
                  <pic:spPr>
                    <a:xfrm rot="21113811">
                      <a:off x="0" y="0"/>
                      <a:ext cx="1426845" cy="633095"/>
                    </a:xfrm>
                    <a:prstGeom prst="rect">
                      <a:avLst/>
                    </a:prstGeom>
                  </pic:spPr>
                </pic:pic>
              </a:graphicData>
            </a:graphic>
          </wp:anchor>
        </w:drawing>
      </w:r>
      <w:r w:rsidR="009A6102" w:rsidRPr="00FD1685">
        <w:rPr>
          <w:b/>
          <w:lang w:val="es-ES"/>
        </w:rPr>
        <w:t>SINTRASUB-SENAME</w:t>
      </w:r>
      <w:r w:rsidR="009A6102" w:rsidRPr="00FD1685">
        <w:rPr>
          <w:b/>
          <w:lang w:val="es-ES"/>
        </w:rPr>
        <w:br/>
        <w:t>RSU 05011087</w:t>
      </w:r>
      <w:r w:rsidR="00FE59BB">
        <w:rPr>
          <w:b/>
          <w:lang w:val="es-ES"/>
        </w:rPr>
        <w:br/>
      </w:r>
      <w:r w:rsidR="008C7F6A">
        <w:rPr>
          <w:b/>
          <w:lang w:val="es-ES"/>
        </w:rPr>
        <w:t>contacto@sintrasub-sename.cl</w:t>
      </w:r>
      <w:r w:rsidR="00406F1E">
        <w:rPr>
          <w:color w:val="000000"/>
          <w:sz w:val="18"/>
          <w:szCs w:val="18"/>
          <w:u w:val="single"/>
          <w:lang w:val="es-ES"/>
        </w:rPr>
        <w:br/>
      </w:r>
    </w:p>
    <w:p w:rsidR="000D1F0F" w:rsidRDefault="000D1F0F" w:rsidP="0098773C">
      <w:pPr>
        <w:rPr>
          <w:sz w:val="18"/>
          <w:szCs w:val="18"/>
          <w:u w:val="single"/>
          <w:lang w:val="es-ES"/>
        </w:rPr>
      </w:pPr>
    </w:p>
    <w:p w:rsidR="0085777B" w:rsidRDefault="0085777B" w:rsidP="0098773C">
      <w:pPr>
        <w:rPr>
          <w:sz w:val="18"/>
          <w:szCs w:val="18"/>
          <w:u w:val="single"/>
          <w:lang w:val="es-ES"/>
        </w:rPr>
      </w:pPr>
    </w:p>
    <w:p w:rsidR="00F804D8" w:rsidRDefault="007F3F1F" w:rsidP="0098773C">
      <w:pPr>
        <w:rPr>
          <w:sz w:val="18"/>
          <w:szCs w:val="18"/>
          <w:lang w:val="es-ES"/>
        </w:rPr>
      </w:pPr>
      <w:r w:rsidRPr="00C50EB7">
        <w:rPr>
          <w:sz w:val="18"/>
          <w:szCs w:val="18"/>
          <w:u w:val="single"/>
          <w:lang w:val="es-ES"/>
        </w:rPr>
        <w:t>D</w:t>
      </w:r>
      <w:r w:rsidR="009A6102" w:rsidRPr="00C50EB7">
        <w:rPr>
          <w:sz w:val="18"/>
          <w:szCs w:val="18"/>
          <w:u w:val="single"/>
          <w:lang w:val="es-ES"/>
        </w:rPr>
        <w:t>istribución:</w:t>
      </w:r>
      <w:r w:rsidR="009A6102" w:rsidRPr="00C50EB7">
        <w:rPr>
          <w:sz w:val="18"/>
          <w:szCs w:val="18"/>
          <w:u w:val="single"/>
          <w:lang w:val="es-ES"/>
        </w:rPr>
        <w:br/>
      </w:r>
      <w:r w:rsidR="004A7E73" w:rsidRPr="00C50EB7">
        <w:rPr>
          <w:b/>
          <w:sz w:val="18"/>
          <w:szCs w:val="18"/>
          <w:lang w:val="es-ES"/>
        </w:rPr>
        <w:t xml:space="preserve">- </w:t>
      </w:r>
      <w:r w:rsidR="004A7E73">
        <w:rPr>
          <w:b/>
          <w:sz w:val="18"/>
          <w:szCs w:val="18"/>
          <w:lang w:val="es-ES"/>
        </w:rPr>
        <w:t>Subsecretaría de Salud Pública de C</w:t>
      </w:r>
      <w:r w:rsidR="004A7E73" w:rsidRPr="004A7E73">
        <w:rPr>
          <w:b/>
          <w:sz w:val="18"/>
          <w:szCs w:val="18"/>
          <w:lang w:val="es-ES"/>
        </w:rPr>
        <w:t>hile</w:t>
      </w:r>
      <w:r w:rsidR="009A6102" w:rsidRPr="00C50EB7">
        <w:rPr>
          <w:b/>
          <w:sz w:val="18"/>
          <w:szCs w:val="18"/>
          <w:lang w:val="es-ES"/>
        </w:rPr>
        <w:br/>
      </w:r>
      <w:r w:rsidR="0098773C" w:rsidRPr="00C50EB7">
        <w:rPr>
          <w:sz w:val="18"/>
          <w:szCs w:val="18"/>
          <w:lang w:val="es-ES"/>
        </w:rPr>
        <w:t>-</w:t>
      </w:r>
      <w:r w:rsidR="001D07E3">
        <w:rPr>
          <w:sz w:val="18"/>
          <w:szCs w:val="18"/>
          <w:lang w:val="es-ES"/>
        </w:rPr>
        <w:t xml:space="preserve"> Servicio Nacional de Menores</w:t>
      </w:r>
      <w:r w:rsidR="001D07E3">
        <w:rPr>
          <w:sz w:val="18"/>
          <w:szCs w:val="18"/>
          <w:lang w:val="es-ES"/>
        </w:rPr>
        <w:br/>
        <w:t>- Comisión de Salud de la Cámara de Diputados</w:t>
      </w:r>
      <w:r w:rsidR="001D07E3">
        <w:rPr>
          <w:sz w:val="18"/>
          <w:szCs w:val="18"/>
          <w:lang w:val="es-ES"/>
        </w:rPr>
        <w:br/>
        <w:t>- Comisión de Salud del Senado</w:t>
      </w:r>
      <w:r w:rsidR="001D07E3">
        <w:rPr>
          <w:sz w:val="18"/>
          <w:szCs w:val="18"/>
          <w:lang w:val="es-ES"/>
        </w:rPr>
        <w:br/>
        <w:t xml:space="preserve">- Comisión de </w:t>
      </w:r>
      <w:r w:rsidR="0085777B">
        <w:rPr>
          <w:sz w:val="18"/>
          <w:szCs w:val="18"/>
          <w:lang w:val="es-ES"/>
        </w:rPr>
        <w:t>Familia de La Cámara de Diputados</w:t>
      </w:r>
      <w:r w:rsidR="0085777B">
        <w:rPr>
          <w:sz w:val="18"/>
          <w:szCs w:val="18"/>
          <w:lang w:val="es-ES"/>
        </w:rPr>
        <w:br/>
        <w:t>- Comisión Especial Infancia del Senado</w:t>
      </w:r>
      <w:r w:rsidR="001D07E3">
        <w:rPr>
          <w:sz w:val="18"/>
          <w:szCs w:val="18"/>
          <w:lang w:val="es-ES"/>
        </w:rPr>
        <w:br/>
        <w:t>- Defensoría de la Niñez</w:t>
      </w:r>
      <w:r w:rsidR="001D07E3">
        <w:rPr>
          <w:sz w:val="18"/>
          <w:szCs w:val="18"/>
          <w:lang w:val="es-ES"/>
        </w:rPr>
        <w:br/>
        <w:t>- Colegio Médico de Chile</w:t>
      </w:r>
      <w:r w:rsidR="001D07E3">
        <w:rPr>
          <w:sz w:val="18"/>
          <w:szCs w:val="18"/>
          <w:lang w:val="es-ES"/>
        </w:rPr>
        <w:br/>
        <w:t xml:space="preserve">- </w:t>
      </w:r>
      <w:r w:rsidR="00C50EB7" w:rsidRPr="00C50EB7">
        <w:rPr>
          <w:sz w:val="18"/>
          <w:szCs w:val="18"/>
          <w:lang w:val="es-ES"/>
        </w:rPr>
        <w:t>Departamento Jurídico SINTRASUB-SENAME</w:t>
      </w:r>
      <w:r w:rsidR="00C50EB7" w:rsidRPr="00C50EB7">
        <w:rPr>
          <w:sz w:val="18"/>
          <w:szCs w:val="18"/>
          <w:lang w:val="es-ES"/>
        </w:rPr>
        <w:br/>
        <w:t xml:space="preserve">- </w:t>
      </w:r>
      <w:r w:rsidR="0098773C" w:rsidRPr="00C50EB7">
        <w:rPr>
          <w:sz w:val="18"/>
          <w:szCs w:val="18"/>
          <w:lang w:val="es-ES"/>
        </w:rPr>
        <w:t>Archivo S</w:t>
      </w:r>
      <w:r w:rsidR="009A6102" w:rsidRPr="00C50EB7">
        <w:rPr>
          <w:sz w:val="18"/>
          <w:szCs w:val="18"/>
          <w:lang w:val="es-ES"/>
        </w:rPr>
        <w:t xml:space="preserve">indical </w:t>
      </w:r>
    </w:p>
    <w:p w:rsidR="006A1919" w:rsidRDefault="006A1919" w:rsidP="0098773C">
      <w:pPr>
        <w:rPr>
          <w:sz w:val="18"/>
          <w:szCs w:val="18"/>
          <w:lang w:val="es-ES"/>
        </w:rPr>
      </w:pPr>
    </w:p>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Default="0064149A" w:rsidP="0098773C"/>
    <w:p w:rsidR="0064149A" w:rsidRPr="0064149A" w:rsidRDefault="0064149A" w:rsidP="0064149A">
      <w:pPr>
        <w:jc w:val="center"/>
        <w:rPr>
          <w:b/>
        </w:rPr>
      </w:pPr>
      <w:r>
        <w:rPr>
          <w:b/>
        </w:rPr>
        <w:lastRenderedPageBreak/>
        <w:t>ANEXO</w:t>
      </w:r>
      <w:r>
        <w:rPr>
          <w:b/>
        </w:rPr>
        <w:br/>
      </w:r>
      <w:r w:rsidRPr="0064149A">
        <w:rPr>
          <w:b/>
        </w:rPr>
        <w:t>LISTA DE PROGRAMAS AMBULATORIOS DE LA RED SENAME</w:t>
      </w:r>
    </w:p>
    <w:p w:rsidR="0064149A" w:rsidRDefault="0064149A" w:rsidP="0098773C"/>
    <w:p w:rsidR="006A1919" w:rsidRDefault="006A1919" w:rsidP="0098773C">
      <w:r>
        <w:t>PROGRAMAS DE REPARACIÓN DEL ABANDONO PARA LA INTEGRACIÓN</w:t>
      </w:r>
      <w:r w:rsidR="0064149A">
        <w:t xml:space="preserve"> (</w:t>
      </w:r>
      <w:r>
        <w:t>PRI</w:t>
      </w:r>
      <w:r w:rsidR="0064149A">
        <w:t>)</w:t>
      </w:r>
    </w:p>
    <w:p w:rsidR="006A1919" w:rsidRDefault="006A1919" w:rsidP="0098773C">
      <w:r>
        <w:t xml:space="preserve">PROGRAMA DE FAMILIA DE ACOGIDA SIMPLE: </w:t>
      </w:r>
      <w:r w:rsidR="0064149A">
        <w:t>(</w:t>
      </w:r>
      <w:r>
        <w:t>FAE</w:t>
      </w:r>
      <w:r w:rsidR="0064149A">
        <w:t>)</w:t>
      </w:r>
    </w:p>
    <w:p w:rsidR="006A1919" w:rsidRDefault="006A1919" w:rsidP="0098773C">
      <w:r>
        <w:t>MODALIDAD DE DIAGNÓSTICO AMBULATORIO (DAM)</w:t>
      </w:r>
    </w:p>
    <w:p w:rsidR="006A1919" w:rsidRDefault="006A1919" w:rsidP="0098773C">
      <w:r>
        <w:t>PROGRAMA DE PREVENCIÓN FOCALIZADA (PPF)</w:t>
      </w:r>
    </w:p>
    <w:p w:rsidR="006A1919" w:rsidRDefault="006A1919" w:rsidP="0098773C">
      <w:r>
        <w:t>PROGRAMA DE PROTECCIÓN ESPECIALIZADA EN EXPLOTACIÓN SEXUAL COMERCIAL INFANTIL Y ADOLESCENTE (PEE)</w:t>
      </w:r>
    </w:p>
    <w:p w:rsidR="006A1919" w:rsidRDefault="006A1919" w:rsidP="0098773C">
      <w:r>
        <w:t>PROGRAMAS ESPECIALIZADOS EN TEMÁTICA DE NIÑOS/AS Y/O ADOLESCENTES EN SITUACIÓN DE CALLE (PEC)</w:t>
      </w:r>
    </w:p>
    <w:p w:rsidR="006A1919" w:rsidRDefault="006A1919" w:rsidP="0098773C">
      <w:r>
        <w:t>PROGRAMAS DE PROTECCIÓN ESPECIALIZADA EN MALTRATO Y ABUSO SEXUAL INFANTIL (PRM)</w:t>
      </w:r>
    </w:p>
    <w:p w:rsidR="006A1919" w:rsidRDefault="006A1919" w:rsidP="0098773C">
      <w:r>
        <w:t>PROGRAMA DE INTERVENCIÓN ESPECIALIZADA EN NIÑOS/AS Y ADOLESCENTES QUE PRESENTAN CONDUCTAS ABUSIVAS DE CARÁCTER SEXUAL (PAS)</w:t>
      </w:r>
    </w:p>
    <w:p w:rsidR="006A1919" w:rsidRDefault="006A1919" w:rsidP="0098773C">
      <w:r>
        <w:t>PROGRAMA DE INTERVENCIÓN INTEGRAL ESPECIALIZADA (PIE)</w:t>
      </w:r>
    </w:p>
    <w:p w:rsidR="006A1919" w:rsidRDefault="006A1919" w:rsidP="0098773C">
      <w:r>
        <w:t>PROGRAMAS DE FAMILIAS DE ACOGIDA (FAE) CON PROGRAMA DE PROTECCIÓN (PRO)</w:t>
      </w:r>
    </w:p>
    <w:p w:rsidR="006A1919" w:rsidRDefault="006A1919" w:rsidP="0098773C">
      <w:r>
        <w:t>PROGRAMAS AMBULATORIOS DE DISCAPACIDAD (PAD)</w:t>
      </w:r>
    </w:p>
    <w:p w:rsidR="006A1919" w:rsidRDefault="006A1919" w:rsidP="0098773C">
      <w:r>
        <w:t>PROGRAMA DE INTERVENCIÓN INTEGRAL ESPECILIZADA (PIE 24 HORAS)</w:t>
      </w:r>
    </w:p>
    <w:p w:rsidR="006A1919" w:rsidRDefault="006A1919" w:rsidP="0098773C">
      <w:r>
        <w:t>PROGRAMA DE PROTECCION ESPECIALIZADA EN INTERVENCIÓN EDUCATIVA (PDE)</w:t>
      </w:r>
    </w:p>
    <w:p w:rsidR="006A1919" w:rsidRDefault="006A1919" w:rsidP="0098773C">
      <w:r>
        <w:t>PROGRAMA DE PROTECCION ESPECIALIZADA PARA NIÑOS, NIÑAS Y ADOLESCENTES CON CONSUMO PROBLEMÁTICO DE ALCOHOL Y/U OTRAS DROGAS (PDC)</w:t>
      </w:r>
    </w:p>
    <w:p w:rsidR="006A1919" w:rsidRDefault="006A1919" w:rsidP="0098773C">
      <w:r>
        <w:t>PROGRAMAS DE SALIDAS ALTERNATIVAS (PSA)</w:t>
      </w:r>
    </w:p>
    <w:p w:rsidR="006A1919" w:rsidRDefault="006A1919" w:rsidP="0098773C">
      <w:r>
        <w:t>PROGRAMA DE MEDIDAS CAUTELARES AMBULATORIAS (MCA)</w:t>
      </w:r>
    </w:p>
    <w:p w:rsidR="006A1919" w:rsidRDefault="006A1919" w:rsidP="0098773C">
      <w:r>
        <w:t>PROGRAMAS DE SERVICIOS EN BENEFICIO DE LA COMUNIDAD Y DE REPARACION DEL DAÑO CAUSADO (SBC)</w:t>
      </w:r>
    </w:p>
    <w:p w:rsidR="006A1919" w:rsidRDefault="006A1919" w:rsidP="0098773C">
      <w:r>
        <w:t>PROGRAMAS DE LIBERTAD ASISTIDA (PLA)</w:t>
      </w:r>
    </w:p>
    <w:p w:rsidR="006A1919" w:rsidRDefault="006A1919" w:rsidP="0098773C">
      <w:r>
        <w:t>PROGRAMAS DE LIBERTAD ASISTIDA ESPECIAL (PLE)</w:t>
      </w:r>
    </w:p>
    <w:p w:rsidR="006A1919" w:rsidRDefault="006A1919" w:rsidP="0098773C">
      <w:r>
        <w:t>PROGRAMAS DE INTERMEDIACIÓN LABORAL</w:t>
      </w:r>
    </w:p>
    <w:sectPr w:rsidR="006A1919">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69" w:rsidRDefault="00210A69" w:rsidP="00C5569C">
      <w:pPr>
        <w:spacing w:after="0" w:line="240" w:lineRule="auto"/>
      </w:pPr>
      <w:r>
        <w:separator/>
      </w:r>
    </w:p>
  </w:endnote>
  <w:endnote w:type="continuationSeparator" w:id="0">
    <w:p w:rsidR="00210A69" w:rsidRDefault="00210A69" w:rsidP="00C5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69" w:rsidRDefault="00210A69" w:rsidP="00C5569C">
      <w:pPr>
        <w:spacing w:after="0" w:line="240" w:lineRule="auto"/>
      </w:pPr>
      <w:r>
        <w:separator/>
      </w:r>
    </w:p>
  </w:footnote>
  <w:footnote w:type="continuationSeparator" w:id="0">
    <w:p w:rsidR="00210A69" w:rsidRDefault="00210A69" w:rsidP="00C5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9C" w:rsidRDefault="00C5569C" w:rsidP="00C5569C">
    <w:pPr>
      <w:pStyle w:val="Encabezado"/>
      <w:jc w:val="right"/>
    </w:pPr>
    <w:r>
      <w:rPr>
        <w:noProof/>
        <w:lang w:val="en-US"/>
      </w:rPr>
      <w:drawing>
        <wp:anchor distT="0" distB="0" distL="114300" distR="114300" simplePos="0" relativeHeight="251658240" behindDoc="0" locked="0" layoutInCell="1" allowOverlap="1">
          <wp:simplePos x="0" y="0"/>
          <wp:positionH relativeFrom="column">
            <wp:posOffset>24765</wp:posOffset>
          </wp:positionH>
          <wp:positionV relativeFrom="paragraph">
            <wp:posOffset>-297180</wp:posOffset>
          </wp:positionV>
          <wp:extent cx="1674495" cy="733425"/>
          <wp:effectExtent l="0" t="0" r="190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SECUNDARIA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623" cy="7334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A0E"/>
    <w:multiLevelType w:val="hybridMultilevel"/>
    <w:tmpl w:val="DB529AE0"/>
    <w:lvl w:ilvl="0" w:tplc="BF7A3ED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6D6DE0"/>
    <w:multiLevelType w:val="hybridMultilevel"/>
    <w:tmpl w:val="FD60DF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38607B"/>
    <w:multiLevelType w:val="hybridMultilevel"/>
    <w:tmpl w:val="0044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A5735"/>
    <w:multiLevelType w:val="hybridMultilevel"/>
    <w:tmpl w:val="7C40394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4CC20001"/>
    <w:multiLevelType w:val="hybridMultilevel"/>
    <w:tmpl w:val="EB42D80E"/>
    <w:lvl w:ilvl="0" w:tplc="0994B05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637E16E8"/>
    <w:multiLevelType w:val="hybridMultilevel"/>
    <w:tmpl w:val="F0AA2B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15C1D01"/>
    <w:multiLevelType w:val="hybridMultilevel"/>
    <w:tmpl w:val="CCEC2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43"/>
    <w:rsid w:val="000068BC"/>
    <w:rsid w:val="000442AF"/>
    <w:rsid w:val="00060452"/>
    <w:rsid w:val="00093667"/>
    <w:rsid w:val="00094CE8"/>
    <w:rsid w:val="00095D85"/>
    <w:rsid w:val="000C6E85"/>
    <w:rsid w:val="000D1F0F"/>
    <w:rsid w:val="000E40BA"/>
    <w:rsid w:val="00137943"/>
    <w:rsid w:val="00186FEA"/>
    <w:rsid w:val="00192FA7"/>
    <w:rsid w:val="001B0BC7"/>
    <w:rsid w:val="001D06E7"/>
    <w:rsid w:val="001D07E3"/>
    <w:rsid w:val="001D168E"/>
    <w:rsid w:val="001E6A54"/>
    <w:rsid w:val="0020481A"/>
    <w:rsid w:val="00210A69"/>
    <w:rsid w:val="002661ED"/>
    <w:rsid w:val="00280D98"/>
    <w:rsid w:val="00286CDF"/>
    <w:rsid w:val="002F751D"/>
    <w:rsid w:val="00311B0B"/>
    <w:rsid w:val="00336FDF"/>
    <w:rsid w:val="00394679"/>
    <w:rsid w:val="003C0015"/>
    <w:rsid w:val="003C39A0"/>
    <w:rsid w:val="003D7908"/>
    <w:rsid w:val="003E130F"/>
    <w:rsid w:val="003E4472"/>
    <w:rsid w:val="003E60DF"/>
    <w:rsid w:val="003F2A5E"/>
    <w:rsid w:val="00406F1E"/>
    <w:rsid w:val="00447297"/>
    <w:rsid w:val="00463A4B"/>
    <w:rsid w:val="0048643A"/>
    <w:rsid w:val="004A7E73"/>
    <w:rsid w:val="004E1D98"/>
    <w:rsid w:val="004E5CA3"/>
    <w:rsid w:val="00501599"/>
    <w:rsid w:val="0052677F"/>
    <w:rsid w:val="00527901"/>
    <w:rsid w:val="00551007"/>
    <w:rsid w:val="00565DCD"/>
    <w:rsid w:val="005722E0"/>
    <w:rsid w:val="00573CE7"/>
    <w:rsid w:val="00590CD8"/>
    <w:rsid w:val="00594F17"/>
    <w:rsid w:val="005D1810"/>
    <w:rsid w:val="005D48D8"/>
    <w:rsid w:val="0064149A"/>
    <w:rsid w:val="00642B5B"/>
    <w:rsid w:val="006A1919"/>
    <w:rsid w:val="006E7EC3"/>
    <w:rsid w:val="007118F0"/>
    <w:rsid w:val="007341FC"/>
    <w:rsid w:val="007401B2"/>
    <w:rsid w:val="007E6160"/>
    <w:rsid w:val="007F3F1F"/>
    <w:rsid w:val="00814C0D"/>
    <w:rsid w:val="0085777B"/>
    <w:rsid w:val="008C7F6A"/>
    <w:rsid w:val="00921866"/>
    <w:rsid w:val="00923BA8"/>
    <w:rsid w:val="00944E95"/>
    <w:rsid w:val="0098773C"/>
    <w:rsid w:val="00993348"/>
    <w:rsid w:val="009A6102"/>
    <w:rsid w:val="009D6A3D"/>
    <w:rsid w:val="009E0FEE"/>
    <w:rsid w:val="00A442EB"/>
    <w:rsid w:val="00AA3960"/>
    <w:rsid w:val="00AC05F8"/>
    <w:rsid w:val="00AD70CE"/>
    <w:rsid w:val="00AF134D"/>
    <w:rsid w:val="00AF6351"/>
    <w:rsid w:val="00B519B0"/>
    <w:rsid w:val="00B81F94"/>
    <w:rsid w:val="00B84A0D"/>
    <w:rsid w:val="00B91891"/>
    <w:rsid w:val="00BB13FE"/>
    <w:rsid w:val="00BB5D1E"/>
    <w:rsid w:val="00BB5D68"/>
    <w:rsid w:val="00BC57E7"/>
    <w:rsid w:val="00C21113"/>
    <w:rsid w:val="00C42B80"/>
    <w:rsid w:val="00C50EB7"/>
    <w:rsid w:val="00C5569C"/>
    <w:rsid w:val="00CA419D"/>
    <w:rsid w:val="00CB5390"/>
    <w:rsid w:val="00D14BA3"/>
    <w:rsid w:val="00D57C59"/>
    <w:rsid w:val="00D63D7E"/>
    <w:rsid w:val="00D66372"/>
    <w:rsid w:val="00DD1B40"/>
    <w:rsid w:val="00DE03D5"/>
    <w:rsid w:val="00E035A7"/>
    <w:rsid w:val="00E34339"/>
    <w:rsid w:val="00E8121B"/>
    <w:rsid w:val="00EA1651"/>
    <w:rsid w:val="00EA7BF4"/>
    <w:rsid w:val="00EB14E4"/>
    <w:rsid w:val="00EC676A"/>
    <w:rsid w:val="00EF65AB"/>
    <w:rsid w:val="00F16EFF"/>
    <w:rsid w:val="00F804D8"/>
    <w:rsid w:val="00FA133B"/>
    <w:rsid w:val="00FB10B1"/>
    <w:rsid w:val="00FC58BB"/>
    <w:rsid w:val="00FD1685"/>
    <w:rsid w:val="00FE1322"/>
    <w:rsid w:val="00FE59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2475"/>
  <w15:chartTrackingRefBased/>
  <w15:docId w15:val="{35DE1BA5-C1F5-4BED-9561-68FA5402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D7E"/>
    <w:pPr>
      <w:ind w:left="720"/>
      <w:contextualSpacing/>
    </w:pPr>
  </w:style>
  <w:style w:type="paragraph" w:styleId="Encabezado">
    <w:name w:val="header"/>
    <w:basedOn w:val="Normal"/>
    <w:link w:val="EncabezadoCar"/>
    <w:uiPriority w:val="99"/>
    <w:unhideWhenUsed/>
    <w:rsid w:val="00C556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69C"/>
  </w:style>
  <w:style w:type="paragraph" w:styleId="Piedepgina">
    <w:name w:val="footer"/>
    <w:basedOn w:val="Normal"/>
    <w:link w:val="PiedepginaCar"/>
    <w:uiPriority w:val="99"/>
    <w:unhideWhenUsed/>
    <w:rsid w:val="00C556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69C"/>
  </w:style>
  <w:style w:type="table" w:styleId="Tablaconcuadrcula">
    <w:name w:val="Table Grid"/>
    <w:basedOn w:val="Tablanormal"/>
    <w:uiPriority w:val="39"/>
    <w:rsid w:val="00AD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0C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0C6E85"/>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3E1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6414">
      <w:bodyDiv w:val="1"/>
      <w:marLeft w:val="0"/>
      <w:marRight w:val="0"/>
      <w:marTop w:val="0"/>
      <w:marBottom w:val="0"/>
      <w:divBdr>
        <w:top w:val="none" w:sz="0" w:space="0" w:color="auto"/>
        <w:left w:val="none" w:sz="0" w:space="0" w:color="auto"/>
        <w:bottom w:val="none" w:sz="0" w:space="0" w:color="auto"/>
        <w:right w:val="none" w:sz="0" w:space="0" w:color="auto"/>
      </w:divBdr>
    </w:div>
    <w:div w:id="724452760">
      <w:bodyDiv w:val="1"/>
      <w:marLeft w:val="0"/>
      <w:marRight w:val="0"/>
      <w:marTop w:val="0"/>
      <w:marBottom w:val="0"/>
      <w:divBdr>
        <w:top w:val="none" w:sz="0" w:space="0" w:color="auto"/>
        <w:left w:val="none" w:sz="0" w:space="0" w:color="auto"/>
        <w:bottom w:val="none" w:sz="0" w:space="0" w:color="auto"/>
        <w:right w:val="none" w:sz="0" w:space="0" w:color="auto"/>
      </w:divBdr>
    </w:div>
    <w:div w:id="872352952">
      <w:bodyDiv w:val="1"/>
      <w:marLeft w:val="0"/>
      <w:marRight w:val="0"/>
      <w:marTop w:val="0"/>
      <w:marBottom w:val="0"/>
      <w:divBdr>
        <w:top w:val="none" w:sz="0" w:space="0" w:color="auto"/>
        <w:left w:val="none" w:sz="0" w:space="0" w:color="auto"/>
        <w:bottom w:val="none" w:sz="0" w:space="0" w:color="auto"/>
        <w:right w:val="none" w:sz="0" w:space="0" w:color="auto"/>
      </w:divBdr>
    </w:div>
    <w:div w:id="992830632">
      <w:bodyDiv w:val="1"/>
      <w:marLeft w:val="0"/>
      <w:marRight w:val="0"/>
      <w:marTop w:val="0"/>
      <w:marBottom w:val="0"/>
      <w:divBdr>
        <w:top w:val="none" w:sz="0" w:space="0" w:color="auto"/>
        <w:left w:val="none" w:sz="0" w:space="0" w:color="auto"/>
        <w:bottom w:val="none" w:sz="0" w:space="0" w:color="auto"/>
        <w:right w:val="none" w:sz="0" w:space="0" w:color="auto"/>
      </w:divBdr>
    </w:div>
    <w:div w:id="1053430539">
      <w:bodyDiv w:val="1"/>
      <w:marLeft w:val="0"/>
      <w:marRight w:val="0"/>
      <w:marTop w:val="0"/>
      <w:marBottom w:val="0"/>
      <w:divBdr>
        <w:top w:val="none" w:sz="0" w:space="0" w:color="auto"/>
        <w:left w:val="none" w:sz="0" w:space="0" w:color="auto"/>
        <w:bottom w:val="none" w:sz="0" w:space="0" w:color="auto"/>
        <w:right w:val="none" w:sz="0" w:space="0" w:color="auto"/>
      </w:divBdr>
    </w:div>
    <w:div w:id="17417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sintrasub-sename.c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5531-314D-48AE-8602-1E73486A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4</Pages>
  <Words>1085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5</cp:revision>
  <cp:lastPrinted>2020-05-19T18:24:00Z</cp:lastPrinted>
  <dcterms:created xsi:type="dcterms:W3CDTF">2021-01-22T20:11:00Z</dcterms:created>
  <dcterms:modified xsi:type="dcterms:W3CDTF">2021-01-26T01:55:00Z</dcterms:modified>
</cp:coreProperties>
</file>